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292" w:rsidRDefault="00420292" w:rsidP="00420292">
      <w:pPr>
        <w:jc w:val="center"/>
        <w:rPr>
          <w:b/>
          <w:bCs/>
        </w:rPr>
      </w:pPr>
    </w:p>
    <w:p w:rsidR="00420292" w:rsidRDefault="00420292" w:rsidP="00420292">
      <w:pPr>
        <w:jc w:val="center"/>
        <w:rPr>
          <w:b/>
          <w:bCs/>
        </w:rPr>
      </w:pPr>
    </w:p>
    <w:p w:rsidR="00420292" w:rsidRDefault="00420292" w:rsidP="00420292">
      <w:pPr>
        <w:jc w:val="center"/>
        <w:rPr>
          <w:b/>
          <w:bCs/>
        </w:rPr>
      </w:pPr>
    </w:p>
    <w:p w:rsidR="00420292" w:rsidRDefault="00420292" w:rsidP="00420292">
      <w:pPr>
        <w:jc w:val="center"/>
        <w:rPr>
          <w:b/>
          <w:bCs/>
        </w:rPr>
      </w:pPr>
    </w:p>
    <w:p w:rsidR="00420292" w:rsidRDefault="00420292" w:rsidP="00420292">
      <w:pPr>
        <w:jc w:val="center"/>
        <w:rPr>
          <w:b/>
          <w:bCs/>
        </w:rPr>
      </w:pPr>
    </w:p>
    <w:p w:rsidR="00420292" w:rsidRPr="004070DF" w:rsidRDefault="00420292" w:rsidP="00420292">
      <w:pPr>
        <w:jc w:val="center"/>
        <w:rPr>
          <w:b/>
          <w:bCs/>
        </w:rPr>
      </w:pPr>
      <w:r w:rsidRPr="004070DF">
        <w:rPr>
          <w:b/>
          <w:bCs/>
        </w:rPr>
        <w:t>ТЕХНИЧЕСКА</w:t>
      </w:r>
      <w:r w:rsidRPr="004070DF">
        <w:rPr>
          <w:b/>
          <w:bCs/>
          <w:lang w:val="ru-RU"/>
        </w:rPr>
        <w:t xml:space="preserve"> </w:t>
      </w:r>
      <w:r w:rsidRPr="004070DF">
        <w:rPr>
          <w:b/>
          <w:bCs/>
        </w:rPr>
        <w:t>СПЕЦИФИКАЦИЯ</w:t>
      </w:r>
    </w:p>
    <w:p w:rsidR="00420292" w:rsidRPr="004070DF" w:rsidRDefault="00420292" w:rsidP="00420292">
      <w:pPr>
        <w:jc w:val="center"/>
        <w:rPr>
          <w:b/>
          <w:bCs/>
        </w:rPr>
      </w:pPr>
    </w:p>
    <w:p w:rsidR="00420292" w:rsidRPr="004070DF" w:rsidRDefault="00420292" w:rsidP="00420292">
      <w:pPr>
        <w:widowControl w:val="0"/>
        <w:suppressAutoHyphens/>
        <w:jc w:val="center"/>
        <w:rPr>
          <w:b/>
        </w:rPr>
      </w:pPr>
      <w:r w:rsidRPr="004070DF">
        <w:rPr>
          <w:b/>
        </w:rPr>
        <w:t>ЗА</w:t>
      </w:r>
    </w:p>
    <w:p w:rsidR="00420292" w:rsidRPr="004070DF" w:rsidRDefault="00420292" w:rsidP="00420292">
      <w:pPr>
        <w:widowControl w:val="0"/>
        <w:tabs>
          <w:tab w:val="left" w:pos="-720"/>
        </w:tabs>
        <w:suppressAutoHyphens/>
        <w:jc w:val="center"/>
        <w:rPr>
          <w:b/>
        </w:rPr>
      </w:pPr>
    </w:p>
    <w:p w:rsidR="00420292" w:rsidRDefault="00420292" w:rsidP="00420292">
      <w:pPr>
        <w:widowControl w:val="0"/>
        <w:tabs>
          <w:tab w:val="left" w:pos="-720"/>
        </w:tabs>
        <w:suppressAutoHyphens/>
        <w:jc w:val="center"/>
        <w:rPr>
          <w:b/>
        </w:rPr>
      </w:pPr>
      <w:r w:rsidRPr="004070DF">
        <w:rPr>
          <w:b/>
          <w:bCs/>
        </w:rPr>
        <w:t xml:space="preserve">УЧАСТИЕ В </w:t>
      </w:r>
      <w:r w:rsidR="008D07D0">
        <w:rPr>
          <w:b/>
        </w:rPr>
        <w:t>ПУБЛИЧНО СЪСТЕЗАНИЕ</w:t>
      </w:r>
    </w:p>
    <w:p w:rsidR="00420292" w:rsidRPr="004070DF" w:rsidRDefault="00420292" w:rsidP="00420292">
      <w:pPr>
        <w:widowControl w:val="0"/>
        <w:tabs>
          <w:tab w:val="left" w:pos="-720"/>
        </w:tabs>
        <w:suppressAutoHyphens/>
        <w:jc w:val="center"/>
        <w:rPr>
          <w:b/>
          <w:bCs/>
        </w:rPr>
      </w:pPr>
      <w:r w:rsidRPr="004070DF">
        <w:rPr>
          <w:b/>
          <w:bCs/>
        </w:rPr>
        <w:t xml:space="preserve"> ЗА ВЪЗЛАГАНЕ НА ОБЩЕСТВЕНА ПОРЪЧКА С ПРЕДМЕТ:</w:t>
      </w:r>
    </w:p>
    <w:p w:rsidR="00420292" w:rsidRPr="004070DF" w:rsidRDefault="00420292" w:rsidP="00420292">
      <w:pPr>
        <w:widowControl w:val="0"/>
        <w:tabs>
          <w:tab w:val="left" w:pos="-720"/>
        </w:tabs>
        <w:suppressAutoHyphens/>
        <w:jc w:val="center"/>
        <w:rPr>
          <w:b/>
          <w:bCs/>
        </w:rPr>
      </w:pPr>
    </w:p>
    <w:p w:rsidR="00420292" w:rsidRPr="00420292" w:rsidRDefault="00420292" w:rsidP="00420292">
      <w:pPr>
        <w:jc w:val="center"/>
        <w:rPr>
          <w:b/>
          <w:bCs/>
          <w14:shadow w14:blurRad="50800" w14:dist="38100" w14:dir="2700000" w14:sx="100000" w14:sy="100000" w14:kx="0" w14:ky="0" w14:algn="tl">
            <w14:srgbClr w14:val="000000">
              <w14:alpha w14:val="60000"/>
            </w14:srgbClr>
          </w14:shadow>
        </w:rPr>
      </w:pPr>
    </w:p>
    <w:p w:rsidR="00420292" w:rsidRPr="00420292" w:rsidRDefault="00420292" w:rsidP="00420292">
      <w:pPr>
        <w:jc w:val="center"/>
        <w:rPr>
          <w:b/>
          <w:bCs/>
          <w:lang w:val="ru-RU"/>
          <w14:shadow w14:blurRad="50800" w14:dist="38100" w14:dir="2700000" w14:sx="100000" w14:sy="100000" w14:kx="0" w14:ky="0" w14:algn="tl">
            <w14:srgbClr w14:val="000000">
              <w14:alpha w14:val="60000"/>
            </w14:srgbClr>
          </w14:shadow>
        </w:rPr>
      </w:pPr>
    </w:p>
    <w:p w:rsidR="00420292" w:rsidRPr="00420292" w:rsidRDefault="00420292" w:rsidP="00420292">
      <w:pPr>
        <w:jc w:val="center"/>
        <w:rPr>
          <w:b/>
          <w:bCs/>
          <w:lang w:val="ru-RU"/>
          <w14:shadow w14:blurRad="50800" w14:dist="38100" w14:dir="2700000" w14:sx="100000" w14:sy="100000" w14:kx="0" w14:ky="0" w14:algn="tl">
            <w14:srgbClr w14:val="000000">
              <w14:alpha w14:val="60000"/>
            </w14:srgbClr>
          </w14:shadow>
        </w:rPr>
      </w:pPr>
    </w:p>
    <w:p w:rsidR="00420292" w:rsidRPr="00420292" w:rsidRDefault="00420292" w:rsidP="00420292">
      <w:pPr>
        <w:jc w:val="center"/>
        <w:rPr>
          <w:b/>
          <w:bCs/>
          <w14:shadow w14:blurRad="50800" w14:dist="38100" w14:dir="2700000" w14:sx="100000" w14:sy="100000" w14:kx="0" w14:ky="0" w14:algn="tl">
            <w14:srgbClr w14:val="000000">
              <w14:alpha w14:val="60000"/>
            </w14:srgbClr>
          </w14:shadow>
        </w:rPr>
      </w:pPr>
    </w:p>
    <w:p w:rsidR="00420292" w:rsidRPr="004070DF" w:rsidRDefault="00420292" w:rsidP="00420292">
      <w:pPr>
        <w:jc w:val="center"/>
        <w:rPr>
          <w:b/>
        </w:rPr>
      </w:pPr>
      <w:r w:rsidRPr="009F7BAB">
        <w:rPr>
          <w:b/>
          <w:bCs/>
        </w:rPr>
        <w:t xml:space="preserve"> „ПРЕУСТРОЙСТВО НА СГРАДА ЗА СОЦИАЛНИ ДЕЙНОСТИ  (ЧАСТ ОТ КОРПУС А И КОРПУС В) ЗА ОБОСОБЯВАНЕ НА ЦЕНТЪР ЗА ГРИЖА ЗА ВЪЗРАСТНИ ХОРА В НЕВЪЗМОЖНОСТ ЗА САМООБСЛУЖВАНЕ (ЦГВХНС) И НА ЦЕНТЪР ЗА ГРИЖА ЗА ЛИЦА С РАЗЛИЧНА ФОРМА НА ДЕМЕНЦИЯ (ЦГЛФД), В УПИ I-173 ОТ КВ. 15 ПО ПЛАНА НА ГР. ГАБРОВО -  БОРОВО-ВЕЛЧЕВЦИ“</w:t>
      </w:r>
    </w:p>
    <w:p w:rsidR="00420292" w:rsidRPr="004070DF" w:rsidRDefault="00420292" w:rsidP="00420292">
      <w:pPr>
        <w:rPr>
          <w:b/>
        </w:rPr>
      </w:pPr>
    </w:p>
    <w:p w:rsidR="00420292" w:rsidRPr="004070DF" w:rsidRDefault="00420292" w:rsidP="00420292">
      <w:pPr>
        <w:jc w:val="center"/>
        <w:rPr>
          <w:b/>
          <w:lang w:val="ru-RU"/>
        </w:rPr>
      </w:pPr>
    </w:p>
    <w:p w:rsidR="00420292" w:rsidRPr="004070DF"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420292" w:rsidRDefault="00420292" w:rsidP="00420292">
      <w:pPr>
        <w:jc w:val="center"/>
        <w:rPr>
          <w:b/>
          <w:lang w:val="ru-RU"/>
        </w:rPr>
      </w:pPr>
    </w:p>
    <w:p w:rsidR="00AA5CE7" w:rsidRPr="00B20EF7" w:rsidRDefault="00AA5CE7" w:rsidP="00AA5CE7">
      <w:pPr>
        <w:shd w:val="clear" w:color="auto" w:fill="A6A6A6"/>
        <w:ind w:firstLine="360"/>
        <w:jc w:val="both"/>
        <w:rPr>
          <w:b/>
          <w:i/>
        </w:rPr>
      </w:pPr>
      <w:r>
        <w:rPr>
          <w:b/>
          <w:i/>
        </w:rPr>
        <w:lastRenderedPageBreak/>
        <w:t>1</w:t>
      </w:r>
      <w:r w:rsidRPr="00B20EF7">
        <w:rPr>
          <w:b/>
          <w:i/>
        </w:rPr>
        <w:t>. Характеристики на строежа</w:t>
      </w:r>
    </w:p>
    <w:p w:rsidR="00AA5CE7" w:rsidRPr="0081571C" w:rsidRDefault="00AA5CE7" w:rsidP="00AA5CE7">
      <w:pPr>
        <w:ind w:firstLine="567"/>
        <w:contextualSpacing/>
        <w:jc w:val="both"/>
      </w:pPr>
      <w:r w:rsidRPr="0081571C">
        <w:t xml:space="preserve">Проектните работи касаят съществуваща сграда от четири корпуса, три високи и един нисък, в имот с идентификатор 14218.520.173 по КККР на град Габрово, частна общинска собственост. </w:t>
      </w:r>
      <w:r w:rsidRPr="0081571C">
        <w:rPr>
          <w:lang w:bidi="bg-BG"/>
        </w:rPr>
        <w:t xml:space="preserve">Комплексът е изграден в урегулираният поземлен имот </w:t>
      </w:r>
      <w:r w:rsidRPr="0081571C">
        <w:rPr>
          <w:b/>
        </w:rPr>
        <w:t>(</w:t>
      </w:r>
      <w:r w:rsidRPr="0081571C">
        <w:rPr>
          <w:b/>
          <w:lang w:bidi="bg-BG"/>
        </w:rPr>
        <w:t>УПИ</w:t>
      </w:r>
      <w:r w:rsidRPr="0081571C">
        <w:rPr>
          <w:b/>
        </w:rPr>
        <w:t>)</w:t>
      </w:r>
      <w:r w:rsidRPr="0081571C">
        <w:rPr>
          <w:b/>
          <w:lang w:bidi="bg-BG"/>
        </w:rPr>
        <w:t xml:space="preserve"> </w:t>
      </w:r>
      <w:r w:rsidRPr="0081571C">
        <w:rPr>
          <w:b/>
        </w:rPr>
        <w:t>I</w:t>
      </w:r>
      <w:r w:rsidRPr="0081571C">
        <w:rPr>
          <w:b/>
          <w:lang w:bidi="bg-BG"/>
        </w:rPr>
        <w:t>-173 кв. 15</w:t>
      </w:r>
      <w:r w:rsidRPr="0081571C">
        <w:rPr>
          <w:lang w:bidi="bg-BG"/>
        </w:rPr>
        <w:t xml:space="preserve">, който е отреден по действащия подробен устройствен план на </w:t>
      </w:r>
      <w:r w:rsidRPr="0081571C">
        <w:rPr>
          <w:b/>
          <w:lang w:bidi="bg-BG"/>
        </w:rPr>
        <w:t>гр. Габрово, кв. Борово-Велчевци, 2 част – „за социални дейности“</w:t>
      </w:r>
      <w:r w:rsidRPr="0081571C">
        <w:rPr>
          <w:lang w:bidi="bg-BG"/>
        </w:rPr>
        <w:t xml:space="preserve"> </w:t>
      </w:r>
      <w:r w:rsidRPr="0081571C">
        <w:t>/</w:t>
      </w:r>
      <w:r w:rsidRPr="0081571C">
        <w:rPr>
          <w:lang w:bidi="bg-BG"/>
        </w:rPr>
        <w:t xml:space="preserve">по предходния ЗРП – УПИ </w:t>
      </w:r>
      <w:r w:rsidRPr="0081571C">
        <w:rPr>
          <w:bCs/>
        </w:rPr>
        <w:t xml:space="preserve">IV </w:t>
      </w:r>
      <w:r w:rsidRPr="0081571C">
        <w:rPr>
          <w:bCs/>
          <w:lang w:bidi="bg-BG"/>
        </w:rPr>
        <w:t>–</w:t>
      </w:r>
      <w:r w:rsidRPr="0081571C">
        <w:rPr>
          <w:bCs/>
        </w:rPr>
        <w:t xml:space="preserve"> </w:t>
      </w:r>
      <w:r w:rsidRPr="0081571C">
        <w:rPr>
          <w:bCs/>
          <w:lang w:bidi="bg-BG"/>
        </w:rPr>
        <w:t xml:space="preserve">дом „МАЙКА И ДЕТЕ“ </w:t>
      </w:r>
      <w:r w:rsidRPr="0081571C">
        <w:rPr>
          <w:bCs/>
        </w:rPr>
        <w:t xml:space="preserve">кв. 219. </w:t>
      </w:r>
      <w:r w:rsidRPr="0081571C">
        <w:t xml:space="preserve">Обектът, построен през 1979 г. като дом „Майка и дете“, е инфраструктурно осигурен: съществуваща улица от северозапад, собствен трафопост (14218.520.173.7) в имота, налично ВиК захранване. </w:t>
      </w:r>
    </w:p>
    <w:p w:rsidR="00AA5CE7" w:rsidRPr="0081571C" w:rsidRDefault="00AA5CE7" w:rsidP="00AA5CE7">
      <w:pPr>
        <w:ind w:firstLine="567"/>
        <w:contextualSpacing/>
        <w:jc w:val="both"/>
      </w:pPr>
      <w:r w:rsidRPr="0081571C">
        <w:t>Отделните корпуси са достъпни, освен през основния вход от север, така и чрез други входове/изходи, осигуряващи отделните функционални звена и връзките между тях, съгласно оригиналната планировка и предназначение.</w:t>
      </w:r>
    </w:p>
    <w:p w:rsidR="00AA5CE7" w:rsidRPr="0081571C" w:rsidRDefault="00AA5CE7" w:rsidP="00AA5CE7">
      <w:pPr>
        <w:ind w:firstLine="567"/>
        <w:contextualSpacing/>
        <w:jc w:val="both"/>
      </w:pPr>
      <w:r w:rsidRPr="0081571C">
        <w:t xml:space="preserve">След извършени преустройства, от началото на 2015 г., функционират нови звена, предоставящи други социални услуги, а именно на: част от етаж 3 от южния корпус „В“ (14218.520.173.2), етажи 3, 4, 5 и 6 от източния корпус „Б“ (14218.520.173.3) и етаж 2 на средния нисък корпус (14218.520.173.4). </w:t>
      </w:r>
    </w:p>
    <w:p w:rsidR="00AA5CE7" w:rsidRPr="0081571C" w:rsidRDefault="00AA5CE7" w:rsidP="00AA5CE7">
      <w:pPr>
        <w:ind w:firstLine="567"/>
        <w:contextualSpacing/>
        <w:jc w:val="both"/>
      </w:pPr>
      <w:r w:rsidRPr="0081571C">
        <w:t xml:space="preserve">Към момента, целият западен корпус „А“ не се ползва. Първоночално, горните шест етажа са функционирали като физиологично отделение и отделение за майки и бременни, а в двата сутеренни етажа са били поместени инсталационни помещения, кухня и складова част към кухнята. Състоянието на 8-етажната сграда е много добро. Конструкцията е монолитна – стоманобетоннови греди и колони, като </w:t>
      </w:r>
      <w:r w:rsidRPr="0081571C">
        <w:rPr>
          <w:bCs/>
        </w:rPr>
        <w:t xml:space="preserve">подовите конструкции са частично монолитни, а в голямата си част – бетонни панели. Запазени са и съществуващите инженерни мрежи. Дограмата е дървена. Не са реализирани съвременни мерки за енергийна ефективност. Фасадите са изпълнени с каменна облицовка, врачански варовик. </w:t>
      </w:r>
    </w:p>
    <w:p w:rsidR="00AA5CE7" w:rsidRPr="0081571C" w:rsidRDefault="00AA5CE7" w:rsidP="00AA5CE7">
      <w:pPr>
        <w:ind w:firstLine="567"/>
        <w:contextualSpacing/>
        <w:jc w:val="both"/>
      </w:pPr>
      <w:r w:rsidRPr="0081571C">
        <w:t xml:space="preserve">В обхвата на задачата са </w:t>
      </w:r>
      <w:r w:rsidRPr="0081571C">
        <w:rPr>
          <w:b/>
        </w:rPr>
        <w:t xml:space="preserve">четири от етажите на западния корпус „А“, (с ид. 14218.520.173.1), вкл. част от помещения на </w:t>
      </w:r>
      <w:r w:rsidRPr="0081571C">
        <w:rPr>
          <w:b/>
          <w:lang w:bidi="bg-BG"/>
        </w:rPr>
        <w:t>втория етаж (кота +3,20</w:t>
      </w:r>
      <w:r w:rsidRPr="0081571C">
        <w:rPr>
          <w:b/>
        </w:rPr>
        <w:t>) от южния корпус „В“ (с ид. 14218.520.173.2)</w:t>
      </w:r>
      <w:r w:rsidR="00011F68">
        <w:rPr>
          <w:b/>
        </w:rPr>
        <w:t>, на обща площ 1680 кв.м</w:t>
      </w:r>
      <w:r w:rsidRPr="0081571C">
        <w:rPr>
          <w:b/>
        </w:rPr>
        <w:t>.</w:t>
      </w:r>
      <w:r w:rsidRPr="0081571C">
        <w:t xml:space="preserve">  </w:t>
      </w:r>
      <w:r w:rsidRPr="0081571C">
        <w:rPr>
          <w:b/>
        </w:rPr>
        <w:t xml:space="preserve">Целта е </w:t>
      </w:r>
      <w:r w:rsidRPr="0081571C">
        <w:rPr>
          <w:b/>
          <w:lang w:bidi="bg-BG"/>
        </w:rPr>
        <w:t xml:space="preserve">обособяване на </w:t>
      </w:r>
      <w:r w:rsidRPr="0081571C">
        <w:rPr>
          <w:b/>
        </w:rPr>
        <w:t>два нови центъра за социални услуги</w:t>
      </w:r>
      <w:r w:rsidRPr="0081571C">
        <w:rPr>
          <w:b/>
          <w:lang w:bidi="bg-BG"/>
        </w:rPr>
        <w:t xml:space="preserve"> - Център за грижа за възрастни хора в невъзможност за самообслужване (</w:t>
      </w:r>
      <w:r w:rsidRPr="0081571C">
        <w:rPr>
          <w:b/>
          <w:caps/>
          <w:lang w:bidi="bg-BG"/>
        </w:rPr>
        <w:t>цгвхнс</w:t>
      </w:r>
      <w:r w:rsidRPr="0081571C">
        <w:rPr>
          <w:b/>
          <w:lang w:bidi="bg-BG"/>
        </w:rPr>
        <w:t>) и на Център за грижа за лица с различна форма на деменция (</w:t>
      </w:r>
      <w:r w:rsidRPr="0081571C">
        <w:rPr>
          <w:b/>
          <w:caps/>
          <w:lang w:bidi="bg-BG"/>
        </w:rPr>
        <w:t>цглфд</w:t>
      </w:r>
      <w:r w:rsidRPr="0081571C">
        <w:rPr>
          <w:b/>
          <w:lang w:bidi="bg-BG"/>
        </w:rPr>
        <w:t>)</w:t>
      </w:r>
      <w:r w:rsidRPr="0081571C">
        <w:rPr>
          <w:b/>
        </w:rPr>
        <w:t xml:space="preserve">. </w:t>
      </w:r>
      <w:r w:rsidRPr="0081571C">
        <w:t xml:space="preserve"> </w:t>
      </w:r>
    </w:p>
    <w:p w:rsidR="00AA5CE7" w:rsidRPr="0081571C" w:rsidRDefault="00AA5CE7" w:rsidP="00AA5CE7">
      <w:pPr>
        <w:ind w:firstLine="567"/>
        <w:contextualSpacing/>
        <w:jc w:val="both"/>
      </w:pPr>
      <w:r w:rsidRPr="0081571C">
        <w:t>Капацитетът на всеки от двата центъра ще е 15 места.</w:t>
      </w:r>
    </w:p>
    <w:p w:rsidR="00AA5CE7" w:rsidRPr="0081571C" w:rsidRDefault="00AA5CE7" w:rsidP="00AA5CE7">
      <w:pPr>
        <w:ind w:firstLine="567"/>
        <w:contextualSpacing/>
        <w:jc w:val="both"/>
        <w:rPr>
          <w:b/>
        </w:rPr>
      </w:pPr>
      <w:r w:rsidRPr="0081571C">
        <w:rPr>
          <w:b/>
        </w:rPr>
        <w:t xml:space="preserve">Инвестиционните намерения по </w:t>
      </w:r>
      <w:r w:rsidR="00762E1B">
        <w:rPr>
          <w:b/>
        </w:rPr>
        <w:t>настоящата обществена поръчка</w:t>
      </w:r>
      <w:r w:rsidRPr="0081571C">
        <w:rPr>
          <w:b/>
        </w:rPr>
        <w:t xml:space="preserve"> включват:</w:t>
      </w:r>
    </w:p>
    <w:p w:rsidR="00AA5CE7" w:rsidRPr="0081571C" w:rsidRDefault="00AA5CE7" w:rsidP="00AA5CE7">
      <w:pPr>
        <w:numPr>
          <w:ilvl w:val="0"/>
          <w:numId w:val="47"/>
        </w:numPr>
        <w:tabs>
          <w:tab w:val="left" w:pos="851"/>
        </w:tabs>
        <w:ind w:left="-142" w:firstLine="709"/>
        <w:contextualSpacing/>
        <w:jc w:val="both"/>
      </w:pPr>
      <w:r w:rsidRPr="0081571C">
        <w:rPr>
          <w:b/>
        </w:rPr>
        <w:t>СМР за преустройството  на част от  съществуващата сграда</w:t>
      </w:r>
      <w:r w:rsidRPr="0081571C">
        <w:t xml:space="preserve"> за социални дейности за обособяване на двата нови центъра за социални услуги, вкл. осигуряване на изискванията за достъпна среда за хора с увреждания до всички етажи (изграждане на асансьор);</w:t>
      </w:r>
    </w:p>
    <w:p w:rsidR="00AA5CE7" w:rsidRPr="0081571C" w:rsidRDefault="00AA5CE7" w:rsidP="00AA5CE7">
      <w:pPr>
        <w:numPr>
          <w:ilvl w:val="0"/>
          <w:numId w:val="47"/>
        </w:numPr>
        <w:tabs>
          <w:tab w:val="left" w:pos="851"/>
        </w:tabs>
        <w:ind w:left="-142" w:firstLine="709"/>
        <w:contextualSpacing/>
        <w:jc w:val="both"/>
      </w:pPr>
      <w:r w:rsidRPr="0081571C">
        <w:rPr>
          <w:b/>
        </w:rPr>
        <w:t>СМР за обособяване и благоустрояване на част от дворното пространство</w:t>
      </w:r>
      <w:r w:rsidRPr="0081571C">
        <w:t xml:space="preserve"> за нуждите на двата центъра, вкл. осигуряване на достъпна среда за хора с увреждания до двора;</w:t>
      </w:r>
    </w:p>
    <w:p w:rsidR="00AA5CE7" w:rsidRPr="0081571C" w:rsidRDefault="00762E1B" w:rsidP="00762E1B">
      <w:pPr>
        <w:tabs>
          <w:tab w:val="left" w:pos="851"/>
        </w:tabs>
        <w:ind w:firstLine="567"/>
        <w:contextualSpacing/>
        <w:jc w:val="both"/>
      </w:pPr>
      <w:r w:rsidRPr="00FB5AA5">
        <w:t xml:space="preserve">С отделен договор ще бъде възложена </w:t>
      </w:r>
      <w:r w:rsidR="00AA5CE7" w:rsidRPr="00FB5AA5">
        <w:rPr>
          <w:b/>
        </w:rPr>
        <w:t>Доставка и монтаж на интериорното обзавеждане</w:t>
      </w:r>
      <w:r w:rsidR="00AA5CE7" w:rsidRPr="00FB5AA5">
        <w:t xml:space="preserve"> (подвижно и неподвижно) на преустроените помещения с оглед функционалните изисквания и специфичните нужди на потребителите на тези услуги.</w:t>
      </w:r>
      <w:r w:rsidRPr="00FB5AA5">
        <w:t xml:space="preserve"> След уведомяване от Възложителя, Изпълнителят на СМР следва да осигури </w:t>
      </w:r>
      <w:r w:rsidRPr="00FB5AA5">
        <w:lastRenderedPageBreak/>
        <w:t>регламентиран достъп на изпълнителя на доставката за взимане на мерки от място и други необходими действия по изпълнение на доставката.</w:t>
      </w:r>
    </w:p>
    <w:p w:rsidR="00AA5CE7" w:rsidRPr="0081571C" w:rsidRDefault="00AA5CE7" w:rsidP="00AA5CE7">
      <w:pPr>
        <w:tabs>
          <w:tab w:val="left" w:pos="0"/>
        </w:tabs>
        <w:ind w:firstLine="567"/>
        <w:jc w:val="both"/>
      </w:pPr>
      <w:r w:rsidRPr="0081571C">
        <w:t xml:space="preserve">Наличните четири /първите 4 надземни нива/ етажа от западния корпус имат подходяща планировка – общ надлъжен коридор, осигуряващ достъп до всички помещения и до изходите. Новото разпределение следва да се съобрази в максимална степен със съществуващата конструкция и инфраструктура. Частта от сградата, която ще се преустрои за </w:t>
      </w:r>
      <w:r w:rsidRPr="0081571C">
        <w:rPr>
          <w:caps/>
          <w:lang w:bidi="bg-BG"/>
        </w:rPr>
        <w:t>цгвхнс</w:t>
      </w:r>
      <w:r w:rsidRPr="0081571C">
        <w:rPr>
          <w:lang w:bidi="bg-BG"/>
        </w:rPr>
        <w:t xml:space="preserve"> и</w:t>
      </w:r>
      <w:r w:rsidRPr="0081571C">
        <w:rPr>
          <w:caps/>
          <w:lang w:bidi="bg-BG"/>
        </w:rPr>
        <w:t xml:space="preserve"> цглфд</w:t>
      </w:r>
      <w:r w:rsidRPr="0081571C">
        <w:t>, следва да се обособи/ят в самостоятелен/ни обект/и (звено/а), с отделен вход и пълен архитектурен достъп, както до обекта, така и вътре до всички спални/жилищни помещения.</w:t>
      </w:r>
    </w:p>
    <w:p w:rsidR="00AA5CE7" w:rsidRPr="0081571C" w:rsidRDefault="00AA5CE7" w:rsidP="00AA5CE7">
      <w:pPr>
        <w:pStyle w:val="ListParagraph"/>
        <w:tabs>
          <w:tab w:val="left" w:pos="851"/>
          <w:tab w:val="left" w:pos="1134"/>
        </w:tabs>
        <w:ind w:left="0" w:firstLine="567"/>
        <w:jc w:val="both"/>
      </w:pPr>
      <w:r w:rsidRPr="0081571C">
        <w:t>За осигуряване на пряк достъп до всички етажи от прилежащата от север теренна площадка се планира пристрояване за монтиране на електрически асансьор, тип „болничен“.</w:t>
      </w:r>
    </w:p>
    <w:p w:rsidR="00AA5CE7" w:rsidRPr="0081571C" w:rsidRDefault="00AA5CE7" w:rsidP="00AA5CE7">
      <w:pPr>
        <w:pStyle w:val="ListParagraph"/>
        <w:tabs>
          <w:tab w:val="left" w:pos="851"/>
          <w:tab w:val="left" w:pos="1134"/>
        </w:tabs>
        <w:ind w:left="0" w:firstLine="567"/>
        <w:jc w:val="both"/>
      </w:pPr>
      <w:r w:rsidRPr="0081571C">
        <w:t>Задачата е съществуващия сграден фонд да се преустрои и обособи в два центъра, предназначени за задоволяване на специфичните нужди на потребителите. Целта е да се осигури домашна атмосфера и условия близки до семейните. Необходимо е да се осигурят подходящи условия за живот на възрастни хора в невъзможност на самообслужване, съответно – на лица с различни форми на деменция. Трябва да се оформят лични помещения за живущите, помещения за ежедневните дейности в малка група и помещения за общи занимания. Заедно с това, обслужването и дейностите на персонала да са гарантирани и максимално организирани и облекчени, вкл. лесно наблюдение на обитателите и лесен достъп до всяко помещение.</w:t>
      </w:r>
    </w:p>
    <w:p w:rsidR="00AA5CE7" w:rsidRPr="0081571C" w:rsidRDefault="00AA5CE7" w:rsidP="00AA5CE7">
      <w:pPr>
        <w:tabs>
          <w:tab w:val="left" w:pos="0"/>
        </w:tabs>
        <w:ind w:firstLine="567"/>
        <w:jc w:val="both"/>
      </w:pPr>
      <w:r w:rsidRPr="0081571C">
        <w:t>За спалните помещения ще се ползват тези с южно изложение, като трябва да се осигури изискващата се площ на потребител, независимо дали стаята ще е за един или двама души. За всяка спалня да се предвиди санитарно помещение с баня, с изискващото се оборудване и обзавеждане, подходящо за ползвателите и в помощ на персонала. За всеки от двата центъра се планират още:</w:t>
      </w:r>
    </w:p>
    <w:p w:rsidR="00AA5CE7" w:rsidRPr="0081571C" w:rsidRDefault="00AA5CE7" w:rsidP="00AA5CE7">
      <w:pPr>
        <w:numPr>
          <w:ilvl w:val="0"/>
          <w:numId w:val="49"/>
        </w:numPr>
        <w:tabs>
          <w:tab w:val="left" w:pos="851"/>
        </w:tabs>
        <w:ind w:left="851" w:hanging="284"/>
        <w:jc w:val="both"/>
      </w:pPr>
      <w:r w:rsidRPr="0081571C">
        <w:t>дневни стаи, кухня /разливочно и миялно/ с трапезария за всеки център;</w:t>
      </w:r>
    </w:p>
    <w:p w:rsidR="00AA5CE7" w:rsidRPr="0081571C" w:rsidRDefault="00AA5CE7" w:rsidP="00AA5CE7">
      <w:pPr>
        <w:numPr>
          <w:ilvl w:val="0"/>
          <w:numId w:val="49"/>
        </w:numPr>
        <w:tabs>
          <w:tab w:val="left" w:pos="851"/>
        </w:tabs>
        <w:ind w:left="851" w:hanging="284"/>
        <w:jc w:val="both"/>
      </w:pPr>
      <w:r w:rsidRPr="0081571C">
        <w:t>стаи и санитарни възли за персонала, сервизни и складови  помещения;</w:t>
      </w:r>
    </w:p>
    <w:p w:rsidR="00AA5CE7" w:rsidRPr="0081571C" w:rsidRDefault="00AA5CE7" w:rsidP="00AA5CE7">
      <w:pPr>
        <w:tabs>
          <w:tab w:val="left" w:pos="0"/>
        </w:tabs>
        <w:ind w:firstLine="567"/>
        <w:jc w:val="both"/>
      </w:pPr>
      <w:r w:rsidRPr="0081571C">
        <w:t>Ползвателите на двата центъра ще се нуждаят от социални услуги, поради здравословното си състояние, а то изисква и денонощно медицинско наблюдение и грижи. Като общи за двата центъра се предвиждат:</w:t>
      </w:r>
    </w:p>
    <w:p w:rsidR="00AA5CE7" w:rsidRPr="0081571C" w:rsidRDefault="00AA5CE7" w:rsidP="00AA5CE7">
      <w:pPr>
        <w:pStyle w:val="ListParagraph"/>
        <w:numPr>
          <w:ilvl w:val="0"/>
          <w:numId w:val="46"/>
        </w:numPr>
        <w:tabs>
          <w:tab w:val="left" w:pos="851"/>
        </w:tabs>
        <w:ind w:left="0" w:firstLine="567"/>
        <w:contextualSpacing/>
        <w:jc w:val="both"/>
      </w:pPr>
      <w:r w:rsidRPr="0081571C">
        <w:t>стая за рехабилитация и профилактика;</w:t>
      </w:r>
    </w:p>
    <w:p w:rsidR="00AA5CE7" w:rsidRPr="0081571C" w:rsidRDefault="00AA5CE7" w:rsidP="00AA5CE7">
      <w:pPr>
        <w:pStyle w:val="ListParagraph"/>
        <w:numPr>
          <w:ilvl w:val="0"/>
          <w:numId w:val="46"/>
        </w:numPr>
        <w:tabs>
          <w:tab w:val="left" w:pos="851"/>
        </w:tabs>
        <w:ind w:left="0" w:firstLine="567"/>
        <w:contextualSpacing/>
        <w:jc w:val="both"/>
      </w:pPr>
      <w:r w:rsidRPr="0081571C">
        <w:t>минимум една стая - изолатор за един лежащо болен, като е препоръчително да се обособи по една за всеки от двата Центъра;</w:t>
      </w:r>
    </w:p>
    <w:p w:rsidR="00AA5CE7" w:rsidRPr="0081571C" w:rsidRDefault="00AA5CE7" w:rsidP="00AA5CE7">
      <w:pPr>
        <w:pStyle w:val="ListParagraph"/>
        <w:numPr>
          <w:ilvl w:val="0"/>
          <w:numId w:val="46"/>
        </w:numPr>
        <w:tabs>
          <w:tab w:val="left" w:pos="851"/>
        </w:tabs>
        <w:ind w:left="0" w:firstLine="567"/>
        <w:contextualSpacing/>
        <w:jc w:val="both"/>
        <w:rPr>
          <w:strike/>
        </w:rPr>
      </w:pPr>
      <w:r w:rsidRPr="0081571C">
        <w:t>административно-стопански сектор, който ще включва: поне два кабинета - за управител, за счетоводство, за текуща документация и архив;</w:t>
      </w:r>
    </w:p>
    <w:p w:rsidR="00AA5CE7" w:rsidRPr="0081571C" w:rsidRDefault="00AA5CE7" w:rsidP="00AA5CE7">
      <w:pPr>
        <w:numPr>
          <w:ilvl w:val="0"/>
          <w:numId w:val="48"/>
        </w:numPr>
        <w:tabs>
          <w:tab w:val="left" w:pos="851"/>
          <w:tab w:val="left" w:pos="1701"/>
        </w:tabs>
        <w:autoSpaceDE w:val="0"/>
        <w:autoSpaceDN w:val="0"/>
        <w:adjustRightInd w:val="0"/>
        <w:ind w:left="0" w:firstLine="567"/>
        <w:jc w:val="both"/>
      </w:pPr>
      <w:r w:rsidRPr="0081571C">
        <w:t xml:space="preserve">съществуващите вертикални комуникации – стълбища и асансьорни уредби, се запазват като общи части и обслужване на останалите части и етажи на корпусите; </w:t>
      </w:r>
    </w:p>
    <w:p w:rsidR="00AA5CE7" w:rsidRPr="0081571C" w:rsidRDefault="00AA5CE7" w:rsidP="00AA5CE7">
      <w:pPr>
        <w:numPr>
          <w:ilvl w:val="0"/>
          <w:numId w:val="48"/>
        </w:numPr>
        <w:tabs>
          <w:tab w:val="left" w:pos="851"/>
          <w:tab w:val="left" w:pos="1701"/>
        </w:tabs>
        <w:autoSpaceDE w:val="0"/>
        <w:autoSpaceDN w:val="0"/>
        <w:adjustRightInd w:val="0"/>
        <w:ind w:left="0" w:firstLine="567"/>
        <w:jc w:val="both"/>
      </w:pPr>
      <w:r w:rsidRPr="0081571C">
        <w:t xml:space="preserve">изграждането на асансьор за осигуряване на всички изисквания за пълен  архитектурен достъп до всички етажи; </w:t>
      </w:r>
    </w:p>
    <w:p w:rsidR="00AA5CE7" w:rsidRDefault="00AA5CE7" w:rsidP="00AA5CE7">
      <w:pPr>
        <w:tabs>
          <w:tab w:val="left" w:pos="851"/>
        </w:tabs>
        <w:ind w:firstLine="567"/>
        <w:jc w:val="both"/>
        <w:rPr>
          <w:rFonts w:cs="Calibri"/>
        </w:rPr>
      </w:pPr>
      <w:r w:rsidRPr="0081571C">
        <w:rPr>
          <w:rFonts w:cs="Calibri"/>
        </w:rPr>
        <w:t xml:space="preserve">Ще се обособи и обнови инфраструктурното захранване на преустройваните части, ще се модернизира системата за ОВК и комуникационното окабеляване. Инсталациите ще бъдат съобразени с ергономичните и с всички специфични изисквания за осъществяване на продължителни грижи за обитателите на двата </w:t>
      </w:r>
      <w:r w:rsidRPr="0081571C">
        <w:rPr>
          <w:rFonts w:cs="Calibri"/>
        </w:rPr>
        <w:lastRenderedPageBreak/>
        <w:t xml:space="preserve">центъра. Планира се прилагане на мерки за енергийна ефективност на преустройваната част от сградата. </w:t>
      </w:r>
    </w:p>
    <w:p w:rsidR="00C016DF" w:rsidRDefault="00C016DF" w:rsidP="00AA5CE7">
      <w:pPr>
        <w:tabs>
          <w:tab w:val="left" w:pos="851"/>
        </w:tabs>
        <w:ind w:firstLine="567"/>
        <w:jc w:val="both"/>
        <w:rPr>
          <w:rFonts w:cs="Calibri"/>
        </w:rPr>
      </w:pPr>
    </w:p>
    <w:p w:rsidR="00C016DF" w:rsidRPr="00C016DF" w:rsidRDefault="00C016DF" w:rsidP="00C016DF">
      <w:pPr>
        <w:overflowPunct w:val="0"/>
        <w:autoSpaceDE w:val="0"/>
        <w:autoSpaceDN w:val="0"/>
        <w:adjustRightInd w:val="0"/>
        <w:ind w:firstLine="646"/>
        <w:jc w:val="both"/>
        <w:textAlignment w:val="baseline"/>
        <w:rPr>
          <w:rFonts w:eastAsia="Batang"/>
          <w:b/>
          <w:i/>
          <w:highlight w:val="lightGray"/>
        </w:rPr>
      </w:pPr>
      <w:r>
        <w:rPr>
          <w:rFonts w:eastAsia="Batang"/>
          <w:b/>
          <w:i/>
          <w:highlight w:val="lightGray"/>
        </w:rPr>
        <w:t>2.</w:t>
      </w:r>
      <w:r w:rsidRPr="00B20EF7">
        <w:rPr>
          <w:rFonts w:eastAsia="Batang"/>
          <w:b/>
          <w:i/>
          <w:highlight w:val="lightGray"/>
        </w:rPr>
        <w:t xml:space="preserve"> </w:t>
      </w:r>
      <w:r w:rsidRPr="00C016DF">
        <w:rPr>
          <w:rFonts w:eastAsia="Batang"/>
          <w:b/>
          <w:i/>
          <w:highlight w:val="lightGray"/>
        </w:rPr>
        <w:t>Подготвителни дейности</w:t>
      </w:r>
    </w:p>
    <w:p w:rsidR="00C016DF" w:rsidRPr="00F22586" w:rsidRDefault="00C016DF" w:rsidP="00AA5CE7">
      <w:pPr>
        <w:tabs>
          <w:tab w:val="left" w:pos="851"/>
        </w:tabs>
        <w:ind w:firstLine="567"/>
        <w:jc w:val="both"/>
        <w:rPr>
          <w:rFonts w:cs="Calibri"/>
        </w:rPr>
      </w:pPr>
      <w:r w:rsidRPr="008041E1">
        <w:rPr>
          <w:rFonts w:cs="Calibri"/>
        </w:rPr>
        <w:t>След подписване на договор</w:t>
      </w:r>
      <w:r w:rsidR="00F22586" w:rsidRPr="008041E1">
        <w:rPr>
          <w:rFonts w:cs="Calibri"/>
        </w:rPr>
        <w:t>, но не по-късно от 10 календарни дни</w:t>
      </w:r>
      <w:r w:rsidRPr="008041E1">
        <w:rPr>
          <w:rFonts w:cs="Calibri"/>
        </w:rPr>
        <w:t xml:space="preserve"> и преди откриване на строителна площадка за обекта, Изпълнителят следва да изработи и внесе за одобрение План за безопасност</w:t>
      </w:r>
      <w:r w:rsidRPr="00F22586">
        <w:rPr>
          <w:rFonts w:cs="Calibri"/>
        </w:rPr>
        <w:t xml:space="preserve"> и здраве и План за управление на строителните отпадъци:</w:t>
      </w:r>
    </w:p>
    <w:p w:rsidR="00C016DF" w:rsidRPr="00F22586" w:rsidRDefault="00C016DF" w:rsidP="00C016DF">
      <w:pPr>
        <w:pStyle w:val="ListParagraph"/>
        <w:widowControl w:val="0"/>
        <w:numPr>
          <w:ilvl w:val="0"/>
          <w:numId w:val="48"/>
        </w:numPr>
        <w:ind w:left="740" w:right="20"/>
        <w:rPr>
          <w:sz w:val="23"/>
          <w:szCs w:val="23"/>
        </w:rPr>
      </w:pPr>
      <w:r w:rsidRPr="00F22586">
        <w:rPr>
          <w:b/>
          <w:bCs/>
          <w:color w:val="000000"/>
          <w:sz w:val="23"/>
          <w:szCs w:val="23"/>
          <w:shd w:val="clear" w:color="auto" w:fill="FFFFFF"/>
        </w:rPr>
        <w:t xml:space="preserve">Част ПБЗ - </w:t>
      </w:r>
      <w:r w:rsidRPr="00F22586">
        <w:rPr>
          <w:color w:val="000000"/>
          <w:sz w:val="23"/>
          <w:szCs w:val="23"/>
          <w:shd w:val="clear" w:color="auto" w:fill="FFFFFF"/>
        </w:rPr>
        <w:t>с обхват и съдържание, определени съгласно Наредба № 2 от 2004 г. за минималните изисквания за здравословни и безопасни условия на труд при извършване на строителни и монтажни работи – обяснителна записка и графична част;</w:t>
      </w:r>
    </w:p>
    <w:p w:rsidR="00C016DF" w:rsidRPr="00F22586" w:rsidRDefault="00C016DF" w:rsidP="00C016DF">
      <w:pPr>
        <w:pStyle w:val="ListParagraph"/>
        <w:widowControl w:val="0"/>
        <w:numPr>
          <w:ilvl w:val="0"/>
          <w:numId w:val="48"/>
        </w:numPr>
        <w:ind w:left="740" w:right="20"/>
        <w:rPr>
          <w:sz w:val="23"/>
          <w:szCs w:val="23"/>
        </w:rPr>
      </w:pPr>
      <w:r w:rsidRPr="00F22586">
        <w:rPr>
          <w:b/>
          <w:bCs/>
          <w:color w:val="000000"/>
          <w:sz w:val="23"/>
          <w:szCs w:val="23"/>
          <w:shd w:val="clear" w:color="auto" w:fill="FFFFFF"/>
        </w:rPr>
        <w:t xml:space="preserve">Част ПУСО - </w:t>
      </w:r>
      <w:r w:rsidRPr="00F22586">
        <w:rPr>
          <w:color w:val="000000"/>
          <w:sz w:val="23"/>
          <w:szCs w:val="23"/>
          <w:shd w:val="clear" w:color="auto" w:fill="FFFFFF"/>
        </w:rPr>
        <w:t>с обхват и съдържание, съгласно чл. 4 и 5 от Наредбата за управление на строителните отпадъци и за влагане на рециклирани строителни материали, приета с ПМС № 277 от 2012 г.</w:t>
      </w:r>
    </w:p>
    <w:p w:rsidR="00C016DF" w:rsidRPr="0081571C" w:rsidRDefault="00C016DF" w:rsidP="00AA5CE7">
      <w:pPr>
        <w:tabs>
          <w:tab w:val="left" w:pos="851"/>
        </w:tabs>
        <w:ind w:firstLine="567"/>
        <w:jc w:val="both"/>
        <w:rPr>
          <w:rFonts w:cs="Calibri"/>
        </w:rPr>
      </w:pPr>
    </w:p>
    <w:p w:rsidR="00AA5CE7" w:rsidRPr="00B20EF7" w:rsidRDefault="00C016DF" w:rsidP="00AA5CE7">
      <w:pPr>
        <w:overflowPunct w:val="0"/>
        <w:autoSpaceDE w:val="0"/>
        <w:autoSpaceDN w:val="0"/>
        <w:adjustRightInd w:val="0"/>
        <w:ind w:firstLine="646"/>
        <w:jc w:val="both"/>
        <w:textAlignment w:val="baseline"/>
        <w:rPr>
          <w:rFonts w:eastAsia="Batang"/>
          <w:b/>
          <w:bCs/>
          <w:i/>
        </w:rPr>
      </w:pPr>
      <w:r>
        <w:rPr>
          <w:rFonts w:eastAsia="Batang"/>
          <w:b/>
          <w:i/>
          <w:highlight w:val="lightGray"/>
        </w:rPr>
        <w:t>3.</w:t>
      </w:r>
      <w:r w:rsidR="00AA5CE7" w:rsidRPr="00B20EF7">
        <w:rPr>
          <w:rFonts w:eastAsia="Batang"/>
          <w:b/>
          <w:i/>
          <w:highlight w:val="lightGray"/>
        </w:rPr>
        <w:t xml:space="preserve"> Обхват на строително-монтажните работи</w:t>
      </w:r>
      <w:r w:rsidR="00AA5CE7" w:rsidRPr="00B20EF7">
        <w:rPr>
          <w:rFonts w:eastAsia="Batang"/>
          <w:b/>
          <w:bCs/>
          <w:i/>
          <w:highlight w:val="lightGray"/>
        </w:rPr>
        <w:t>:</w:t>
      </w:r>
    </w:p>
    <w:p w:rsidR="00AA5CE7" w:rsidRPr="0081571C" w:rsidRDefault="00C14D51" w:rsidP="00AA5CE7">
      <w:pPr>
        <w:tabs>
          <w:tab w:val="left" w:pos="851"/>
        </w:tabs>
        <w:ind w:firstLine="567"/>
        <w:jc w:val="both"/>
        <w:rPr>
          <w:rFonts w:eastAsia="Calibri" w:cs="Calibri"/>
          <w:b/>
          <w:bCs/>
          <w:shd w:val="clear" w:color="auto" w:fill="FFFFFF"/>
        </w:rPr>
      </w:pPr>
      <w:r>
        <w:rPr>
          <w:rFonts w:eastAsia="Calibri" w:cs="Calibri"/>
          <w:b/>
          <w:bCs/>
          <w:shd w:val="clear" w:color="auto" w:fill="FFFFFF"/>
        </w:rPr>
        <w:t xml:space="preserve">Строително-монтажните работи следва да се изпълняват съгласно одобрения работен проект, като </w:t>
      </w:r>
      <w:r w:rsidR="00AA5CE7" w:rsidRPr="0081571C">
        <w:rPr>
          <w:rFonts w:eastAsia="Calibri" w:cs="Calibri"/>
          <w:b/>
          <w:bCs/>
          <w:shd w:val="clear" w:color="auto" w:fill="FFFFFF"/>
        </w:rPr>
        <w:t>ще включват следните групи дейности:</w:t>
      </w:r>
    </w:p>
    <w:p w:rsidR="00AA5CE7" w:rsidRPr="0081571C" w:rsidRDefault="00AA5CE7" w:rsidP="00AA5CE7">
      <w:pPr>
        <w:pStyle w:val="ListParagraph"/>
        <w:numPr>
          <w:ilvl w:val="0"/>
          <w:numId w:val="46"/>
        </w:numPr>
        <w:tabs>
          <w:tab w:val="left" w:pos="567"/>
          <w:tab w:val="left" w:pos="851"/>
        </w:tabs>
        <w:snapToGrid w:val="0"/>
        <w:ind w:left="0" w:firstLine="567"/>
        <w:contextualSpacing/>
        <w:jc w:val="both"/>
        <w:rPr>
          <w:rFonts w:cs="Calibri"/>
          <w:shd w:val="clear" w:color="auto" w:fill="FFFFFF"/>
        </w:rPr>
      </w:pPr>
      <w:r w:rsidRPr="0081571C">
        <w:rPr>
          <w:rFonts w:cs="Calibri"/>
          <w:shd w:val="clear" w:color="auto" w:fill="FFFFFF"/>
        </w:rPr>
        <w:t xml:space="preserve">Демонтажни работи по отстраняване на компрометирани и/или излишни зидове, материали и инсталации; </w:t>
      </w:r>
    </w:p>
    <w:p w:rsidR="00AA5CE7" w:rsidRPr="0081571C" w:rsidRDefault="00AA5CE7" w:rsidP="00AA5CE7">
      <w:pPr>
        <w:pStyle w:val="ListParagraph"/>
        <w:numPr>
          <w:ilvl w:val="0"/>
          <w:numId w:val="46"/>
        </w:numPr>
        <w:tabs>
          <w:tab w:val="left" w:pos="567"/>
          <w:tab w:val="left" w:pos="851"/>
        </w:tabs>
        <w:snapToGrid w:val="0"/>
        <w:ind w:left="0" w:firstLine="567"/>
        <w:contextualSpacing/>
        <w:jc w:val="both"/>
        <w:rPr>
          <w:rFonts w:cs="Calibri"/>
          <w:shd w:val="clear" w:color="auto" w:fill="FFFFFF"/>
        </w:rPr>
      </w:pPr>
      <w:r w:rsidRPr="0081571C">
        <w:rPr>
          <w:rFonts w:cs="Calibri"/>
          <w:shd w:val="clear" w:color="auto" w:fill="FFFFFF"/>
        </w:rPr>
        <w:t>Преустройство на четири етажа от съществуваща сграда, съобразно новата планировка;</w:t>
      </w:r>
    </w:p>
    <w:p w:rsidR="00AA5CE7" w:rsidRPr="0081571C" w:rsidRDefault="00AA5CE7" w:rsidP="00AA5CE7">
      <w:pPr>
        <w:pStyle w:val="ListParagraph"/>
        <w:numPr>
          <w:ilvl w:val="0"/>
          <w:numId w:val="46"/>
        </w:numPr>
        <w:tabs>
          <w:tab w:val="left" w:pos="567"/>
          <w:tab w:val="left" w:pos="851"/>
        </w:tabs>
        <w:snapToGrid w:val="0"/>
        <w:ind w:left="0" w:firstLine="567"/>
        <w:contextualSpacing/>
        <w:jc w:val="both"/>
        <w:rPr>
          <w:rFonts w:cs="Calibri"/>
          <w:shd w:val="clear" w:color="auto" w:fill="FFFFFF"/>
        </w:rPr>
      </w:pPr>
      <w:r w:rsidRPr="0081571C">
        <w:rPr>
          <w:rFonts w:cs="Calibri"/>
          <w:shd w:val="clear" w:color="auto" w:fill="FFFFFF"/>
        </w:rPr>
        <w:t>Изграждане на нов асансьор за осигуряване на достъпна архитектурна среда с оглед специфичните нужди на обитателите и социалните услуги, които ще се предоставят в центровете;</w:t>
      </w:r>
    </w:p>
    <w:p w:rsidR="00AA5CE7" w:rsidRPr="0081571C" w:rsidRDefault="00AA5CE7" w:rsidP="00AA5CE7">
      <w:pPr>
        <w:pStyle w:val="ListParagraph"/>
        <w:numPr>
          <w:ilvl w:val="0"/>
          <w:numId w:val="46"/>
        </w:numPr>
        <w:tabs>
          <w:tab w:val="left" w:pos="567"/>
          <w:tab w:val="left" w:pos="851"/>
        </w:tabs>
        <w:snapToGrid w:val="0"/>
        <w:ind w:left="0" w:firstLine="567"/>
        <w:contextualSpacing/>
        <w:jc w:val="both"/>
        <w:rPr>
          <w:rFonts w:cs="Calibri"/>
          <w:shd w:val="clear" w:color="auto" w:fill="FFFFFF"/>
        </w:rPr>
      </w:pPr>
      <w:r w:rsidRPr="0081571C">
        <w:rPr>
          <w:rFonts w:cs="Calibri"/>
          <w:shd w:val="clear" w:color="auto" w:fill="FFFFFF"/>
        </w:rPr>
        <w:t>Основен ремонт с преустройство и на инсталационните мрежи – Електро и ВиК;</w:t>
      </w:r>
    </w:p>
    <w:p w:rsidR="00AA5CE7" w:rsidRPr="0081571C" w:rsidRDefault="00AA5CE7" w:rsidP="00AA5CE7">
      <w:pPr>
        <w:pStyle w:val="ListParagraph"/>
        <w:numPr>
          <w:ilvl w:val="0"/>
          <w:numId w:val="46"/>
        </w:numPr>
        <w:tabs>
          <w:tab w:val="left" w:pos="567"/>
          <w:tab w:val="left" w:pos="851"/>
        </w:tabs>
        <w:snapToGrid w:val="0"/>
        <w:ind w:left="0" w:firstLine="567"/>
        <w:contextualSpacing/>
        <w:jc w:val="both"/>
        <w:rPr>
          <w:rFonts w:cs="Calibri"/>
          <w:shd w:val="clear" w:color="auto" w:fill="FFFFFF"/>
        </w:rPr>
      </w:pPr>
      <w:r w:rsidRPr="0081571C">
        <w:rPr>
          <w:rFonts w:cs="Calibri"/>
          <w:shd w:val="clear" w:color="auto" w:fill="FFFFFF"/>
        </w:rPr>
        <w:t>ОВК оборудване - нова разпределителна отоплителна мрежа и отоплителни тела, климатичини и вентилационни уреди, съобразно функционалните изисквания на помещенията;</w:t>
      </w:r>
    </w:p>
    <w:p w:rsidR="00AA5CE7" w:rsidRPr="0081571C" w:rsidRDefault="00AA5CE7" w:rsidP="00AA5CE7">
      <w:pPr>
        <w:pStyle w:val="ListParagraph"/>
        <w:numPr>
          <w:ilvl w:val="0"/>
          <w:numId w:val="46"/>
        </w:numPr>
        <w:tabs>
          <w:tab w:val="left" w:pos="567"/>
          <w:tab w:val="left" w:pos="851"/>
        </w:tabs>
        <w:snapToGrid w:val="0"/>
        <w:ind w:left="0" w:firstLine="567"/>
        <w:contextualSpacing/>
        <w:jc w:val="both"/>
        <w:rPr>
          <w:rFonts w:cs="Calibri"/>
          <w:shd w:val="clear" w:color="auto" w:fill="FFFFFF"/>
        </w:rPr>
      </w:pPr>
      <w:r w:rsidRPr="0081571C">
        <w:rPr>
          <w:rFonts w:cs="Calibri"/>
          <w:shd w:val="clear" w:color="auto" w:fill="FFFFFF"/>
        </w:rPr>
        <w:t>Прилагане на мерки за енергийната ефективност на сградата чрез: основен ремонт на покрива; топлоизолация на ограждащите сградни части; смяна на дограмата и енергоспестяващо осветление – мерки, които ще осигурят съответствие на сградата с нормативните изисквания за енергийна ефективност - клас на енергопотребление „В“;</w:t>
      </w:r>
    </w:p>
    <w:p w:rsidR="00AA5CE7" w:rsidRPr="0081571C" w:rsidRDefault="00AA5CE7" w:rsidP="00AA5CE7">
      <w:pPr>
        <w:pStyle w:val="ListParagraph"/>
        <w:numPr>
          <w:ilvl w:val="0"/>
          <w:numId w:val="46"/>
        </w:numPr>
        <w:tabs>
          <w:tab w:val="left" w:pos="567"/>
          <w:tab w:val="left" w:pos="851"/>
        </w:tabs>
        <w:snapToGrid w:val="0"/>
        <w:ind w:left="0" w:firstLine="567"/>
        <w:contextualSpacing/>
        <w:jc w:val="both"/>
        <w:rPr>
          <w:rFonts w:cs="Calibri"/>
          <w:shd w:val="clear" w:color="auto" w:fill="FFFFFF"/>
        </w:rPr>
      </w:pPr>
      <w:r w:rsidRPr="0081571C">
        <w:rPr>
          <w:rFonts w:cs="Calibri"/>
          <w:shd w:val="clear" w:color="auto" w:fill="FFFFFF"/>
        </w:rPr>
        <w:t>Довършителни работи, вкл. доставка и монтаж на осветителни тела и електрооборудване, оборудване на санитарни възли и мокри помещения;</w:t>
      </w:r>
    </w:p>
    <w:p w:rsidR="00AA5CE7" w:rsidRPr="0081571C" w:rsidRDefault="00AA5CE7" w:rsidP="00AA5CE7">
      <w:pPr>
        <w:pStyle w:val="ListParagraph"/>
        <w:numPr>
          <w:ilvl w:val="0"/>
          <w:numId w:val="46"/>
        </w:numPr>
        <w:tabs>
          <w:tab w:val="left" w:pos="567"/>
          <w:tab w:val="left" w:pos="851"/>
        </w:tabs>
        <w:snapToGrid w:val="0"/>
        <w:ind w:left="0" w:firstLine="567"/>
        <w:contextualSpacing/>
        <w:jc w:val="both"/>
        <w:rPr>
          <w:rFonts w:cs="Calibri"/>
        </w:rPr>
      </w:pPr>
      <w:r w:rsidRPr="0081571C">
        <w:rPr>
          <w:rFonts w:cs="Calibri"/>
          <w:shd w:val="clear" w:color="auto" w:fill="FFFFFF"/>
        </w:rPr>
        <w:t xml:space="preserve">Монтажни работи и оборудване на санитарни и сервизни помещения; </w:t>
      </w:r>
    </w:p>
    <w:p w:rsidR="00AA5CE7" w:rsidRPr="0081571C" w:rsidRDefault="00AA5CE7" w:rsidP="00AA5CE7">
      <w:pPr>
        <w:pStyle w:val="ListParagraph"/>
        <w:numPr>
          <w:ilvl w:val="0"/>
          <w:numId w:val="46"/>
        </w:numPr>
        <w:tabs>
          <w:tab w:val="left" w:pos="284"/>
          <w:tab w:val="left" w:pos="567"/>
          <w:tab w:val="left" w:pos="851"/>
        </w:tabs>
        <w:snapToGrid w:val="0"/>
        <w:ind w:left="0" w:firstLine="567"/>
        <w:contextualSpacing/>
        <w:jc w:val="both"/>
      </w:pPr>
      <w:r w:rsidRPr="0081571C">
        <w:rPr>
          <w:rFonts w:cs="Calibri"/>
          <w:shd w:val="clear" w:color="auto" w:fill="FFFFFF"/>
        </w:rPr>
        <w:t xml:space="preserve">Обособяване и благоустрояване на част от дворното пространство за нуждите на двата центъра ще включва: </w:t>
      </w:r>
      <w:r w:rsidRPr="0081571C">
        <w:t>1/ Ограждане и благоустрояване на частта, определена за двата центъра</w:t>
      </w:r>
      <w:r w:rsidRPr="0081571C">
        <w:rPr>
          <w:rFonts w:cs="Calibri"/>
          <w:shd w:val="clear" w:color="auto" w:fill="FFFFFF"/>
        </w:rPr>
        <w:t xml:space="preserve"> - зона от ок. 300 кв.</w:t>
      </w:r>
      <w:r w:rsidRPr="0081571C">
        <w:t>; 2/ изграждане на подходящо съоръжение (платформа/теренна рампа) за осигуряване на изискванията за достъпна архитектурна среда, включително за хора с увреждания, до определената дворна зона; както и 3/ градинско обзавеждане.</w:t>
      </w:r>
    </w:p>
    <w:p w:rsidR="00AA5CE7" w:rsidRPr="0081571C" w:rsidRDefault="00AA5CE7" w:rsidP="00AA5CE7">
      <w:pPr>
        <w:tabs>
          <w:tab w:val="left" w:pos="9072"/>
        </w:tabs>
        <w:ind w:firstLine="709"/>
        <w:jc w:val="both"/>
      </w:pPr>
      <w:r w:rsidRPr="00B20EF7">
        <w:rPr>
          <w:rFonts w:eastAsia="Batang"/>
          <w:lang w:val="ru-RU"/>
        </w:rPr>
        <w:lastRenderedPageBreak/>
        <w:t>Обектът</w:t>
      </w:r>
      <w:r w:rsidRPr="00B26E46">
        <w:t xml:space="preserve"> е</w:t>
      </w:r>
      <w:r>
        <w:t xml:space="preserve"> </w:t>
      </w:r>
      <w:r>
        <w:rPr>
          <w:b/>
        </w:rPr>
        <w:t>четвърта</w:t>
      </w:r>
      <w:r w:rsidRPr="007253FD">
        <w:rPr>
          <w:b/>
        </w:rPr>
        <w:t xml:space="preserve"> категория, </w:t>
      </w:r>
      <w:r w:rsidRPr="0081571C">
        <w:rPr>
          <w:b/>
        </w:rPr>
        <w:t>буква „б“</w:t>
      </w:r>
      <w:r w:rsidRPr="0081571C">
        <w:t>, съгласно чл. 137, ал. 1, т. 4 буква (б) от ЗУТ и чл. 8, ал. 2, т. 3 от  Наредба № 1 от 30.07.2003 г. за номенклатурата на видовете строежи.</w:t>
      </w:r>
    </w:p>
    <w:p w:rsidR="00FF5989" w:rsidRPr="00D91523" w:rsidRDefault="00FF5989" w:rsidP="00FF5989">
      <w:pPr>
        <w:keepNext/>
        <w:keepLines/>
        <w:widowControl w:val="0"/>
        <w:tabs>
          <w:tab w:val="left" w:pos="1353"/>
        </w:tabs>
        <w:ind w:left="720"/>
        <w:jc w:val="center"/>
        <w:outlineLvl w:val="0"/>
        <w:rPr>
          <w:b/>
          <w:bCs/>
          <w:color w:val="000000"/>
          <w:shd w:val="clear" w:color="auto" w:fill="FFFFFF"/>
        </w:rPr>
      </w:pPr>
      <w:bookmarkStart w:id="0" w:name="bookmark4"/>
    </w:p>
    <w:p w:rsidR="00FF5989" w:rsidRPr="00C016DF" w:rsidRDefault="00C016DF" w:rsidP="00C016DF">
      <w:pPr>
        <w:overflowPunct w:val="0"/>
        <w:autoSpaceDE w:val="0"/>
        <w:autoSpaceDN w:val="0"/>
        <w:adjustRightInd w:val="0"/>
        <w:ind w:firstLine="646"/>
        <w:jc w:val="both"/>
        <w:textAlignment w:val="baseline"/>
        <w:rPr>
          <w:rFonts w:eastAsia="Batang"/>
          <w:b/>
          <w:i/>
          <w:highlight w:val="lightGray"/>
        </w:rPr>
      </w:pPr>
      <w:bookmarkStart w:id="1" w:name="_Toc409108750"/>
      <w:bookmarkStart w:id="2" w:name="_Toc409109027"/>
      <w:bookmarkEnd w:id="0"/>
      <w:r>
        <w:rPr>
          <w:rFonts w:eastAsia="Batang"/>
          <w:b/>
          <w:i/>
          <w:highlight w:val="lightGray"/>
        </w:rPr>
        <w:t>4</w:t>
      </w:r>
      <w:r w:rsidR="00FF5989" w:rsidRPr="00C016DF">
        <w:rPr>
          <w:rFonts w:eastAsia="Batang"/>
          <w:b/>
          <w:i/>
          <w:highlight w:val="lightGray"/>
        </w:rPr>
        <w:t>. Строително-технически норми и правила. Общи изисквания към строежите</w:t>
      </w:r>
      <w:bookmarkEnd w:id="1"/>
      <w:bookmarkEnd w:id="2"/>
    </w:p>
    <w:p w:rsidR="00C016DF" w:rsidRPr="00D91523" w:rsidRDefault="00C016DF" w:rsidP="00C016DF">
      <w:pPr>
        <w:snapToGrid w:val="0"/>
        <w:spacing w:after="120"/>
        <w:jc w:val="both"/>
        <w:rPr>
          <w:color w:val="000000"/>
        </w:rPr>
      </w:pPr>
      <w:r w:rsidRPr="00D91523">
        <w:rPr>
          <w:color w:val="000000"/>
        </w:rPr>
        <w:t xml:space="preserve">Участниците в строителството и взаимоотношенията между тях по проекта са определени от изискванията на раздел втори, част трета от ЗУТ и </w:t>
      </w:r>
      <w:r w:rsidRPr="008041E1">
        <w:rPr>
          <w:color w:val="000000"/>
        </w:rPr>
        <w:t>указания</w:t>
      </w:r>
      <w:r w:rsidR="008041E1" w:rsidRPr="008041E1">
        <w:rPr>
          <w:color w:val="000000"/>
        </w:rPr>
        <w:t>та</w:t>
      </w:r>
      <w:r w:rsidRPr="008041E1">
        <w:rPr>
          <w:color w:val="000000"/>
        </w:rPr>
        <w:t xml:space="preserve"> за изпълнение.</w:t>
      </w:r>
    </w:p>
    <w:p w:rsidR="00FF5989" w:rsidRPr="00C016DF" w:rsidRDefault="00FF5989" w:rsidP="00FF5989">
      <w:pPr>
        <w:widowControl w:val="0"/>
        <w:spacing w:after="60" w:line="274" w:lineRule="exact"/>
        <w:ind w:left="20" w:right="20" w:firstLine="720"/>
        <w:jc w:val="both"/>
      </w:pPr>
      <w:r w:rsidRPr="00C016DF">
        <w:rPr>
          <w:color w:val="000000"/>
          <w:shd w:val="clear" w:color="auto" w:fill="FFFFFF"/>
        </w:rPr>
        <w:t xml:space="preserve">Техническото изпълнение на строителството трябва да бъде изпълнено в съответствие с изискванията на </w:t>
      </w:r>
      <w:r w:rsidR="008041E1">
        <w:rPr>
          <w:color w:val="000000"/>
          <w:shd w:val="clear" w:color="auto" w:fill="FFFFFF"/>
        </w:rPr>
        <w:t xml:space="preserve">действащата </w:t>
      </w:r>
      <w:r w:rsidRPr="00C016DF">
        <w:rPr>
          <w:color w:val="000000"/>
          <w:shd w:val="clear" w:color="auto" w:fill="FFFFFF"/>
        </w:rPr>
        <w:t>нормативна уредба, техническите спецификации на вложените в строежа строителни продукти, материали и оборудване, и добрите строителни практики в България и в Европа.</w:t>
      </w:r>
    </w:p>
    <w:p w:rsidR="00FF5989" w:rsidRPr="00C016DF" w:rsidRDefault="00FF5989" w:rsidP="00FF5989">
      <w:pPr>
        <w:widowControl w:val="0"/>
        <w:numPr>
          <w:ilvl w:val="1"/>
          <w:numId w:val="10"/>
        </w:numPr>
        <w:tabs>
          <w:tab w:val="left" w:pos="709"/>
        </w:tabs>
        <w:spacing w:after="60" w:line="274" w:lineRule="exact"/>
        <w:ind w:right="20"/>
      </w:pPr>
      <w:r w:rsidRPr="00C016DF">
        <w:rPr>
          <w:color w:val="000000"/>
          <w:shd w:val="clear" w:color="auto" w:fill="FFFFFF"/>
        </w:rPr>
        <w:t>Общи изисквания към строежите и изисквания към строителните продукти и материали за трайно влагане в строежите, обекти по проекта:</w:t>
      </w:r>
    </w:p>
    <w:p w:rsidR="00FF5989" w:rsidRPr="00C016DF" w:rsidRDefault="00FF5989" w:rsidP="00FF5989">
      <w:pPr>
        <w:widowControl w:val="0"/>
        <w:spacing w:after="56" w:line="274" w:lineRule="exact"/>
        <w:ind w:left="20" w:right="20" w:firstLine="720"/>
        <w:jc w:val="both"/>
      </w:pPr>
      <w:r w:rsidRPr="00C016DF">
        <w:rPr>
          <w:color w:val="000000"/>
          <w:shd w:val="clear" w:color="auto" w:fill="FFFFFF"/>
        </w:rPr>
        <w:t>Съгласно Наредбата за съществените изисквания към строежите и оценяване съответствието на строителните продукти, основните изисквания към строежите по чл. 169, ал. 1 ЗУТ са изискванията, при изпълнението на които се постига осигуряване на безопасността и здравето на хората, безопасността на домашните животни и опазването на околната среда и имуществото и които се отнасят до предвидими въздействия.</w:t>
      </w:r>
    </w:p>
    <w:p w:rsidR="00FF5989" w:rsidRPr="00C016DF" w:rsidRDefault="00FF5989" w:rsidP="00FF5989">
      <w:pPr>
        <w:widowControl w:val="0"/>
        <w:spacing w:after="60" w:line="278" w:lineRule="exact"/>
        <w:ind w:left="20" w:right="20" w:firstLine="720"/>
        <w:jc w:val="both"/>
      </w:pPr>
      <w:r w:rsidRPr="00C016DF">
        <w:rPr>
          <w:color w:val="000000"/>
          <w:shd w:val="clear" w:color="auto" w:fill="FFFFFF"/>
        </w:rPr>
        <w:t>Съществените изисквания към строежите, които могат да повлияят върху техническите характеристики на строителните продукти, са:</w:t>
      </w:r>
    </w:p>
    <w:p w:rsidR="00FF5989" w:rsidRPr="00C016DF" w:rsidRDefault="00FF5989" w:rsidP="00FF5989">
      <w:pPr>
        <w:widowControl w:val="0"/>
        <w:numPr>
          <w:ilvl w:val="0"/>
          <w:numId w:val="11"/>
        </w:numPr>
        <w:spacing w:after="200" w:line="278" w:lineRule="exact"/>
        <w:jc w:val="both"/>
      </w:pPr>
      <w:r w:rsidRPr="00C016DF">
        <w:rPr>
          <w:color w:val="000000"/>
          <w:shd w:val="clear" w:color="auto" w:fill="FFFFFF"/>
        </w:rPr>
        <w:t xml:space="preserve"> механично съпротивление и устойчивост (носимоспособност);</w:t>
      </w:r>
    </w:p>
    <w:p w:rsidR="00FF5989" w:rsidRPr="00C016DF" w:rsidRDefault="00FF5989" w:rsidP="00FF5989">
      <w:pPr>
        <w:widowControl w:val="0"/>
        <w:numPr>
          <w:ilvl w:val="0"/>
          <w:numId w:val="11"/>
        </w:numPr>
        <w:spacing w:after="200" w:line="278" w:lineRule="exact"/>
        <w:jc w:val="both"/>
      </w:pPr>
      <w:r w:rsidRPr="00C016DF">
        <w:rPr>
          <w:color w:val="000000"/>
          <w:shd w:val="clear" w:color="auto" w:fill="FFFFFF"/>
        </w:rPr>
        <w:t xml:space="preserve"> безопасност при пожар;</w:t>
      </w:r>
    </w:p>
    <w:p w:rsidR="00FF5989" w:rsidRPr="00C016DF" w:rsidRDefault="00FF5989" w:rsidP="00FF5989">
      <w:pPr>
        <w:widowControl w:val="0"/>
        <w:numPr>
          <w:ilvl w:val="0"/>
          <w:numId w:val="11"/>
        </w:numPr>
        <w:spacing w:after="200" w:line="278" w:lineRule="exact"/>
        <w:jc w:val="both"/>
      </w:pPr>
      <w:r w:rsidRPr="00C016DF">
        <w:rPr>
          <w:color w:val="000000"/>
          <w:shd w:val="clear" w:color="auto" w:fill="FFFFFF"/>
        </w:rPr>
        <w:t xml:space="preserve"> хигиена, опазване на здравето и на околната среда;</w:t>
      </w:r>
    </w:p>
    <w:p w:rsidR="00FF5989" w:rsidRPr="00C016DF" w:rsidRDefault="00FF5989" w:rsidP="00FF5989">
      <w:pPr>
        <w:widowControl w:val="0"/>
        <w:numPr>
          <w:ilvl w:val="0"/>
          <w:numId w:val="11"/>
        </w:numPr>
        <w:spacing w:after="200" w:line="278" w:lineRule="exact"/>
        <w:jc w:val="both"/>
      </w:pPr>
      <w:r w:rsidRPr="00C016DF">
        <w:rPr>
          <w:color w:val="000000"/>
          <w:shd w:val="clear" w:color="auto" w:fill="FFFFFF"/>
        </w:rPr>
        <w:t xml:space="preserve"> безопасна експлоатация;</w:t>
      </w:r>
    </w:p>
    <w:p w:rsidR="00FF5989" w:rsidRPr="00C016DF" w:rsidRDefault="00FF5989" w:rsidP="00FF5989">
      <w:pPr>
        <w:widowControl w:val="0"/>
        <w:numPr>
          <w:ilvl w:val="0"/>
          <w:numId w:val="11"/>
        </w:numPr>
        <w:spacing w:after="200" w:line="230" w:lineRule="exact"/>
        <w:jc w:val="both"/>
      </w:pPr>
      <w:r w:rsidRPr="00C016DF">
        <w:rPr>
          <w:color w:val="000000"/>
          <w:shd w:val="clear" w:color="auto" w:fill="FFFFFF"/>
        </w:rPr>
        <w:t>защита от шум;</w:t>
      </w:r>
    </w:p>
    <w:p w:rsidR="00FF5989" w:rsidRPr="00C016DF" w:rsidRDefault="00FF5989" w:rsidP="00FF5989">
      <w:pPr>
        <w:widowControl w:val="0"/>
        <w:numPr>
          <w:ilvl w:val="0"/>
          <w:numId w:val="11"/>
        </w:numPr>
        <w:spacing w:after="200" w:line="230" w:lineRule="exact"/>
        <w:jc w:val="both"/>
      </w:pPr>
      <w:r w:rsidRPr="00C016DF">
        <w:rPr>
          <w:color w:val="000000"/>
          <w:shd w:val="clear" w:color="auto" w:fill="FFFFFF"/>
        </w:rPr>
        <w:t xml:space="preserve"> икономия на енергия и топлосъхранение (енергийна ефективност).</w:t>
      </w:r>
    </w:p>
    <w:p w:rsidR="00FF5989" w:rsidRPr="00C016DF" w:rsidRDefault="00FF5989" w:rsidP="00FF5989">
      <w:pPr>
        <w:widowControl w:val="0"/>
        <w:spacing w:after="244" w:line="278" w:lineRule="exact"/>
        <w:ind w:left="20" w:right="20" w:firstLine="720"/>
        <w:jc w:val="both"/>
      </w:pPr>
      <w:r w:rsidRPr="00C016DF">
        <w:rPr>
          <w:color w:val="000000"/>
          <w:shd w:val="clear" w:color="auto" w:fill="FFFFFF"/>
        </w:rPr>
        <w:t>С отчитане на горните нормативни изисквания, всички строителни продукти и материали, които се влагат при изпълнението на СМР в сградите по проекта, трябва да имат оценено съответствие съгласно горепосочената наредба.</w:t>
      </w:r>
    </w:p>
    <w:p w:rsidR="00FF5989" w:rsidRPr="00C016DF" w:rsidRDefault="00FF5989" w:rsidP="00FF5989">
      <w:pPr>
        <w:widowControl w:val="0"/>
        <w:spacing w:after="240" w:line="274" w:lineRule="exact"/>
        <w:ind w:left="20" w:right="20" w:firstLine="720"/>
        <w:jc w:val="both"/>
      </w:pPr>
      <w:r w:rsidRPr="00C016DF">
        <w:rPr>
          <w:color w:val="000000"/>
          <w:shd w:val="clear" w:color="auto" w:fill="FFFFFF"/>
        </w:rPr>
        <w:t>Строежът трябва да бъде изпълнен по такъв начин, че да не представлява заплаха за хигиената или здравето на обитателите или на съседите и за опазването на околната среда при:</w:t>
      </w:r>
    </w:p>
    <w:p w:rsidR="00FF5989" w:rsidRPr="00C016DF" w:rsidRDefault="00FF5989" w:rsidP="00FF5989">
      <w:pPr>
        <w:widowControl w:val="0"/>
        <w:numPr>
          <w:ilvl w:val="1"/>
          <w:numId w:val="10"/>
        </w:numPr>
        <w:spacing w:after="200" w:line="274" w:lineRule="exact"/>
        <w:jc w:val="both"/>
      </w:pPr>
      <w:r w:rsidRPr="00C016DF">
        <w:rPr>
          <w:color w:val="000000"/>
          <w:shd w:val="clear" w:color="auto" w:fill="FFFFFF"/>
        </w:rPr>
        <w:t>отделяне на отровни газове;</w:t>
      </w:r>
    </w:p>
    <w:p w:rsidR="00FF5989" w:rsidRPr="00C016DF" w:rsidRDefault="00FF5989" w:rsidP="00FF5989">
      <w:pPr>
        <w:widowControl w:val="0"/>
        <w:numPr>
          <w:ilvl w:val="1"/>
          <w:numId w:val="10"/>
        </w:numPr>
        <w:spacing w:after="200" w:line="274" w:lineRule="exact"/>
        <w:jc w:val="both"/>
      </w:pPr>
      <w:r w:rsidRPr="00C016DF">
        <w:rPr>
          <w:color w:val="000000"/>
          <w:shd w:val="clear" w:color="auto" w:fill="FFFFFF"/>
        </w:rPr>
        <w:lastRenderedPageBreak/>
        <w:t>наличие на опасни частици или газове във въздуха;</w:t>
      </w:r>
    </w:p>
    <w:p w:rsidR="00FF5989" w:rsidRPr="00C016DF" w:rsidRDefault="00FF5989" w:rsidP="00FF5989">
      <w:pPr>
        <w:widowControl w:val="0"/>
        <w:numPr>
          <w:ilvl w:val="1"/>
          <w:numId w:val="10"/>
        </w:numPr>
        <w:spacing w:after="200" w:line="274" w:lineRule="exact"/>
        <w:jc w:val="both"/>
      </w:pPr>
      <w:r w:rsidRPr="00C016DF">
        <w:rPr>
          <w:color w:val="000000"/>
          <w:shd w:val="clear" w:color="auto" w:fill="FFFFFF"/>
        </w:rPr>
        <w:t>излъчване на опасна радиация;</w:t>
      </w:r>
    </w:p>
    <w:p w:rsidR="00FF5989" w:rsidRPr="00C016DF" w:rsidRDefault="00FF5989" w:rsidP="00FF5989">
      <w:pPr>
        <w:widowControl w:val="0"/>
        <w:numPr>
          <w:ilvl w:val="1"/>
          <w:numId w:val="10"/>
        </w:numPr>
        <w:spacing w:after="200" w:line="274" w:lineRule="exact"/>
        <w:jc w:val="both"/>
      </w:pPr>
      <w:r w:rsidRPr="00C016DF">
        <w:rPr>
          <w:color w:val="000000"/>
          <w:shd w:val="clear" w:color="auto" w:fill="FFFFFF"/>
        </w:rPr>
        <w:t>замърсяване или отравяне на водата или почвата;</w:t>
      </w:r>
    </w:p>
    <w:p w:rsidR="00FF5989" w:rsidRPr="00C016DF" w:rsidRDefault="00FF5989" w:rsidP="00FF5989">
      <w:pPr>
        <w:widowControl w:val="0"/>
        <w:numPr>
          <w:ilvl w:val="1"/>
          <w:numId w:val="10"/>
        </w:numPr>
        <w:spacing w:after="200" w:line="278" w:lineRule="exact"/>
        <w:ind w:right="20"/>
        <w:jc w:val="both"/>
      </w:pPr>
      <w:r w:rsidRPr="00C016DF">
        <w:rPr>
          <w:color w:val="000000"/>
          <w:shd w:val="clear" w:color="auto" w:fill="FFFFFF"/>
        </w:rPr>
        <w:t xml:space="preserve">неправилно отвеждане на отпадъчни води, дим, твърди или течни отпадъци; </w:t>
      </w:r>
    </w:p>
    <w:p w:rsidR="00FF5989" w:rsidRPr="00C016DF" w:rsidRDefault="00FF5989" w:rsidP="00FF5989">
      <w:pPr>
        <w:widowControl w:val="0"/>
        <w:numPr>
          <w:ilvl w:val="1"/>
          <w:numId w:val="10"/>
        </w:numPr>
        <w:spacing w:after="200" w:line="278" w:lineRule="exact"/>
        <w:ind w:right="20"/>
        <w:jc w:val="both"/>
      </w:pPr>
      <w:r w:rsidRPr="00C016DF">
        <w:rPr>
          <w:color w:val="000000"/>
          <w:shd w:val="clear" w:color="auto" w:fill="FFFFFF"/>
        </w:rPr>
        <w:t>наличие на влага в части от строежа или по повърхности във вътрешността на строежа.</w:t>
      </w:r>
    </w:p>
    <w:p w:rsidR="00FF5989" w:rsidRPr="00E143F2" w:rsidRDefault="00FF5989" w:rsidP="00FF5989">
      <w:pPr>
        <w:widowControl w:val="0"/>
        <w:spacing w:after="240" w:line="274" w:lineRule="exact"/>
        <w:ind w:left="20" w:right="20" w:firstLine="720"/>
        <w:jc w:val="both"/>
        <w:rPr>
          <w:b/>
          <w:color w:val="000000"/>
          <w:shd w:val="clear" w:color="auto" w:fill="FFFFFF"/>
        </w:rPr>
      </w:pPr>
      <w:r w:rsidRPr="00E143F2">
        <w:rPr>
          <w:b/>
          <w:color w:val="000000"/>
          <w:shd w:val="clear" w:color="auto" w:fill="FFFFFF"/>
        </w:rPr>
        <w:t>Изисквания към доставка на материалите:</w:t>
      </w:r>
    </w:p>
    <w:p w:rsidR="00FF5989" w:rsidRPr="00C016DF" w:rsidRDefault="00FF5989" w:rsidP="00FF5989">
      <w:pPr>
        <w:widowControl w:val="0"/>
        <w:spacing w:after="240" w:line="274" w:lineRule="exact"/>
        <w:ind w:left="20" w:right="20" w:firstLine="720"/>
        <w:jc w:val="both"/>
      </w:pPr>
      <w:r w:rsidRPr="00C016DF">
        <w:rPr>
          <w:color w:val="000000"/>
          <w:shd w:val="clear" w:color="auto" w:fill="FFFFFF"/>
        </w:rPr>
        <w:t>Всяка доставка на строителната площадката и/или в складовете на Изпълнителя на строителни продукти които съответстват на европейските технически спецификации, трябва да има СЕ маркировка за съответствие, придружени от ЕО декларация за съответствие и от указания за прилагане, изготвени на български език.</w:t>
      </w:r>
    </w:p>
    <w:p w:rsidR="00FF5989" w:rsidRPr="00C016DF" w:rsidRDefault="00FF5989" w:rsidP="00FF5989">
      <w:pPr>
        <w:widowControl w:val="0"/>
        <w:spacing w:after="236" w:line="274" w:lineRule="exact"/>
        <w:ind w:left="20" w:right="20" w:firstLine="720"/>
        <w:jc w:val="both"/>
      </w:pPr>
      <w:r w:rsidRPr="00C016DF">
        <w:rPr>
          <w:color w:val="000000"/>
          <w:shd w:val="clear" w:color="auto" w:fill="FFFFFF"/>
        </w:rPr>
        <w:t>На строежа следва да бъдат доставени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FF5989" w:rsidRPr="00C016DF" w:rsidRDefault="00FF5989" w:rsidP="00FF5989">
      <w:pPr>
        <w:widowControl w:val="0"/>
        <w:spacing w:after="244" w:line="278" w:lineRule="exact"/>
        <w:ind w:left="20" w:right="20" w:firstLine="720"/>
        <w:jc w:val="both"/>
      </w:pPr>
      <w:r w:rsidRPr="00C016DF">
        <w:rPr>
          <w:color w:val="000000"/>
          <w:shd w:val="clear" w:color="auto" w:fill="FFFFFF"/>
        </w:rPr>
        <w:t>Всяка доставка се контролира от консултантът, упражняващ строителен надзор на строежа.</w:t>
      </w:r>
    </w:p>
    <w:p w:rsidR="00FF5989" w:rsidRPr="00C016DF" w:rsidRDefault="00FF5989" w:rsidP="00FF5989">
      <w:pPr>
        <w:widowControl w:val="0"/>
        <w:spacing w:after="240" w:line="274" w:lineRule="exact"/>
        <w:ind w:left="20" w:right="20" w:firstLine="720"/>
        <w:jc w:val="both"/>
        <w:rPr>
          <w:i/>
          <w:iCs/>
        </w:rPr>
      </w:pPr>
      <w:r w:rsidRPr="00C016DF">
        <w:rPr>
          <w:color w:val="000000"/>
          <w:shd w:val="clear" w:color="auto" w:fill="FFFFFF"/>
        </w:rPr>
        <w:t>Доставката на оборудване, потребяващо енергия, свързано с изпълнение на енергоспестяващи мерки в сградите трябва да бъде придружено с документи, изискващи се от Наредба на МС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w:t>
      </w:r>
    </w:p>
    <w:p w:rsidR="00FF5989" w:rsidRPr="00C016DF" w:rsidRDefault="00FF5989" w:rsidP="00FF5989">
      <w:pPr>
        <w:keepNext/>
        <w:keepLines/>
        <w:widowControl w:val="0"/>
        <w:numPr>
          <w:ilvl w:val="1"/>
          <w:numId w:val="10"/>
        </w:numPr>
        <w:tabs>
          <w:tab w:val="left" w:pos="709"/>
        </w:tabs>
        <w:spacing w:after="200" w:line="274" w:lineRule="exact"/>
        <w:ind w:right="20"/>
        <w:jc w:val="both"/>
        <w:outlineLvl w:val="2"/>
      </w:pPr>
      <w:r w:rsidRPr="00C016DF">
        <w:rPr>
          <w:color w:val="000000"/>
          <w:shd w:val="clear" w:color="auto" w:fill="FFFFFF"/>
        </w:rPr>
        <w:t>Мостри на строителните продукти и на уреди потребяващи енергия, предоставяне на информация на потребителите, чрез етикети, информационни листове и технически каталози от производителите.</w:t>
      </w:r>
    </w:p>
    <w:p w:rsidR="00FF5989" w:rsidRPr="00C016DF" w:rsidRDefault="00FF5989" w:rsidP="00FF5989">
      <w:pPr>
        <w:widowControl w:val="0"/>
        <w:spacing w:after="236" w:line="274" w:lineRule="exact"/>
        <w:ind w:left="20" w:right="20" w:firstLine="720"/>
        <w:jc w:val="both"/>
      </w:pPr>
      <w:r w:rsidRPr="00C016DF">
        <w:rPr>
          <w:color w:val="000000"/>
          <w:shd w:val="clear" w:color="auto" w:fill="FFFFFF"/>
        </w:rPr>
        <w:t>Това е всяка техническа документация, която позволява да се установи достоверността на съдържащата се в етикета и информационния лист информация.</w:t>
      </w:r>
    </w:p>
    <w:p w:rsidR="00FF5989" w:rsidRPr="00C016DF" w:rsidRDefault="00FF5989" w:rsidP="00FF5989">
      <w:pPr>
        <w:snapToGrid w:val="0"/>
        <w:spacing w:after="120"/>
        <w:jc w:val="both"/>
        <w:rPr>
          <w:color w:val="000000"/>
          <w:shd w:val="clear" w:color="auto" w:fill="FFFFFF"/>
        </w:rPr>
      </w:pPr>
      <w:r w:rsidRPr="00C016DF">
        <w:rPr>
          <w:color w:val="000000"/>
          <w:shd w:val="clear" w:color="auto" w:fill="FFFFFF"/>
        </w:rPr>
        <w:t xml:space="preserve">За основните строителни продукти, които ще бъдат вложени в строежа, за да се постигне основното изискване по чл. 169, ал.1, т.6 от ЗУТ за икономия на енергия и топлосъхранение - енергийна ефективност, изпълнителят представя мостри. Мострите се одобряват от лицето, упражняващо строителен надзор на строежа. </w:t>
      </w:r>
    </w:p>
    <w:p w:rsidR="00FF5989" w:rsidRPr="00C016DF" w:rsidRDefault="00FF5989" w:rsidP="00FF5989">
      <w:pPr>
        <w:widowControl w:val="0"/>
        <w:spacing w:after="60" w:line="274" w:lineRule="exact"/>
        <w:ind w:left="20" w:right="20" w:firstLine="720"/>
        <w:jc w:val="both"/>
      </w:pPr>
      <w:r w:rsidRPr="00C016DF">
        <w:rPr>
          <w:color w:val="000000"/>
          <w:shd w:val="clear" w:color="auto" w:fill="FFFFFF"/>
        </w:rPr>
        <w:t xml:space="preserve">Доставката на всички продукти, материали и оборудване, необходими за </w:t>
      </w:r>
      <w:r w:rsidRPr="00C016DF">
        <w:rPr>
          <w:color w:val="000000"/>
          <w:shd w:val="clear" w:color="auto" w:fill="FFFFFF"/>
        </w:rPr>
        <w:lastRenderedPageBreak/>
        <w:t>изпълнение на строителните и монтажните работи е задължение на Изпълнителя.</w:t>
      </w:r>
    </w:p>
    <w:p w:rsidR="00FF5989" w:rsidRPr="00C016DF" w:rsidRDefault="00FF5989" w:rsidP="00FF5989">
      <w:pPr>
        <w:widowControl w:val="0"/>
        <w:spacing w:after="56" w:line="274" w:lineRule="exact"/>
        <w:ind w:left="20" w:right="20" w:firstLine="720"/>
        <w:jc w:val="both"/>
      </w:pPr>
      <w:r w:rsidRPr="00C016DF">
        <w:rPr>
          <w:color w:val="000000"/>
          <w:shd w:val="clear" w:color="auto" w:fill="FFFFFF"/>
        </w:rPr>
        <w:t>В строежите трябва да бъдат вложени материали, определени в проектите, отговарящи на изискванията в българските и/или европейските стандарти.</w:t>
      </w:r>
    </w:p>
    <w:p w:rsidR="00FF5989" w:rsidRPr="00C016DF" w:rsidRDefault="00FF5989" w:rsidP="00FF5989">
      <w:pPr>
        <w:widowControl w:val="0"/>
        <w:spacing w:after="64" w:line="278" w:lineRule="exact"/>
        <w:ind w:left="20" w:right="20" w:firstLine="720"/>
        <w:jc w:val="both"/>
      </w:pPr>
      <w:r w:rsidRPr="00C016DF">
        <w:rPr>
          <w:color w:val="000000"/>
          <w:shd w:val="clear" w:color="auto" w:fill="FFFFFF"/>
        </w:rPr>
        <w:t>Изпълнителят предварително трябва да съгласува с Възложителя всички влагани в строителството материали, елементи, изделия, конструкции и др. подобни. Всяка промяна в одобрения проект да бъде съгласувана и приета от Възложителя.</w:t>
      </w:r>
    </w:p>
    <w:p w:rsidR="00FF5989" w:rsidRPr="00C016DF" w:rsidRDefault="00FF5989" w:rsidP="00FF5989">
      <w:pPr>
        <w:widowControl w:val="0"/>
        <w:spacing w:after="60" w:line="274" w:lineRule="exact"/>
        <w:ind w:left="20" w:right="20" w:firstLine="720"/>
        <w:jc w:val="both"/>
        <w:rPr>
          <w:color w:val="000000"/>
          <w:shd w:val="clear" w:color="auto" w:fill="FFFFFF"/>
        </w:rPr>
      </w:pPr>
      <w:r w:rsidRPr="00C016DF">
        <w:rPr>
          <w:color w:val="000000"/>
          <w:shd w:val="clear" w:color="auto" w:fill="FFFFFF"/>
        </w:rPr>
        <w:t>Не се допуска влагането на неодобрени материали и оборудване и такива ще бъдат отстранявани от строежа и заменяни с материали и оборудване, одобрени по нареждане на Възложителя.</w:t>
      </w:r>
    </w:p>
    <w:p w:rsidR="00FF5989" w:rsidRPr="00C016DF" w:rsidRDefault="00FF5989" w:rsidP="00FF5989">
      <w:pPr>
        <w:spacing w:after="120"/>
        <w:jc w:val="both"/>
        <w:rPr>
          <w:lang w:eastAsia="bg-BG"/>
        </w:rPr>
      </w:pPr>
      <w:r w:rsidRPr="00C016DF">
        <w:rPr>
          <w:lang w:eastAsia="bg-BG"/>
        </w:rPr>
        <w:t>Строителните продукти, предназначени за трайно влагане в сградите трябва да са годни за предвижданата им употреба и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националните изисквания по отношение на предвидената употреба. Характеристиките им трябва да са подходящи за вграждане, монтиране, поставяне или инсталиране при проектиране на сградите и техните обновявания, ремонти и реконструкции.</w:t>
      </w:r>
    </w:p>
    <w:p w:rsidR="00FF5989" w:rsidRPr="00C016DF" w:rsidRDefault="00FF5989" w:rsidP="00FF5989">
      <w:pPr>
        <w:spacing w:after="120"/>
        <w:jc w:val="both"/>
        <w:rPr>
          <w:u w:val="single"/>
          <w:lang w:eastAsia="bg-BG"/>
        </w:rPr>
      </w:pPr>
      <w:r w:rsidRPr="00C016DF">
        <w:rPr>
          <w:u w:val="single"/>
          <w:lang w:eastAsia="bg-BG"/>
        </w:rPr>
        <w:t>По смисъла на Регламент № 305:</w:t>
      </w:r>
    </w:p>
    <w:p w:rsidR="00FF5989" w:rsidRPr="00C016DF" w:rsidRDefault="00FF5989" w:rsidP="00FF5989">
      <w:pPr>
        <w:numPr>
          <w:ilvl w:val="0"/>
          <w:numId w:val="8"/>
        </w:numPr>
        <w:spacing w:after="120"/>
        <w:jc w:val="both"/>
        <w:rPr>
          <w:lang w:eastAsia="bg-BG"/>
        </w:rPr>
      </w:pPr>
      <w:r w:rsidRPr="00C016DF">
        <w:rPr>
          <w:lang w:eastAsia="bg-BG"/>
        </w:rPr>
        <w:t>„</w:t>
      </w:r>
      <w:r w:rsidRPr="00C016DF">
        <w:rPr>
          <w:i/>
          <w:iCs/>
          <w:lang w:eastAsia="bg-BG"/>
        </w:rPr>
        <w:t>строителен продукт</w:t>
      </w:r>
      <w:r w:rsidRPr="00C016DF">
        <w:rPr>
          <w:lang w:eastAsia="bg-BG"/>
        </w:rPr>
        <w:t xml:space="preserve">“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 </w:t>
      </w:r>
    </w:p>
    <w:p w:rsidR="00FF5989" w:rsidRPr="00C016DF" w:rsidRDefault="00FF5989" w:rsidP="00FF5989">
      <w:pPr>
        <w:numPr>
          <w:ilvl w:val="0"/>
          <w:numId w:val="8"/>
        </w:numPr>
        <w:spacing w:after="120"/>
        <w:jc w:val="both"/>
        <w:rPr>
          <w:lang w:eastAsia="bg-BG"/>
        </w:rPr>
      </w:pPr>
      <w:r w:rsidRPr="00C016DF">
        <w:rPr>
          <w:lang w:eastAsia="bg-BG"/>
        </w:rPr>
        <w:t>„</w:t>
      </w:r>
      <w:r w:rsidRPr="00C016DF">
        <w:rPr>
          <w:i/>
          <w:iCs/>
          <w:lang w:eastAsia="bg-BG"/>
        </w:rPr>
        <w:t>комплект</w:t>
      </w:r>
      <w:r w:rsidRPr="00C016DF">
        <w:rPr>
          <w:lang w:eastAsia="bg-BG"/>
        </w:rPr>
        <w:t>“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w:t>
      </w:r>
    </w:p>
    <w:p w:rsidR="00FF5989" w:rsidRPr="00C016DF" w:rsidRDefault="00FF5989" w:rsidP="00FF5989">
      <w:pPr>
        <w:numPr>
          <w:ilvl w:val="0"/>
          <w:numId w:val="8"/>
        </w:numPr>
        <w:spacing w:after="120"/>
        <w:jc w:val="both"/>
        <w:rPr>
          <w:lang w:eastAsia="bg-BG"/>
        </w:rPr>
      </w:pPr>
      <w:r w:rsidRPr="00C016DF">
        <w:rPr>
          <w:lang w:eastAsia="bg-BG"/>
        </w:rPr>
        <w:t>„</w:t>
      </w:r>
      <w:r w:rsidRPr="00C016DF">
        <w:rPr>
          <w:i/>
          <w:iCs/>
          <w:lang w:eastAsia="bg-BG"/>
        </w:rPr>
        <w:t>съществени характеристики</w:t>
      </w:r>
      <w:r w:rsidRPr="00C016DF">
        <w:rPr>
          <w:lang w:eastAsia="bg-BG"/>
        </w:rPr>
        <w:t>“ означава онези характеристики на строителния продукт, които имат отношение към основните изисквания към строежите;</w:t>
      </w:r>
    </w:p>
    <w:p w:rsidR="00FF5989" w:rsidRPr="00C016DF" w:rsidRDefault="00FF5989" w:rsidP="00FF5989">
      <w:pPr>
        <w:numPr>
          <w:ilvl w:val="0"/>
          <w:numId w:val="8"/>
        </w:numPr>
        <w:spacing w:after="120"/>
        <w:jc w:val="both"/>
        <w:rPr>
          <w:lang w:eastAsia="bg-BG"/>
        </w:rPr>
      </w:pPr>
      <w:r w:rsidRPr="00C016DF">
        <w:rPr>
          <w:lang w:eastAsia="bg-BG"/>
        </w:rPr>
        <w:t>„</w:t>
      </w:r>
      <w:r w:rsidRPr="00C016DF">
        <w:rPr>
          <w:i/>
          <w:iCs/>
          <w:lang w:eastAsia="bg-BG"/>
        </w:rPr>
        <w:t>експлоатационни показатели на строителния продукт</w:t>
      </w:r>
      <w:r w:rsidRPr="00C016DF">
        <w:rPr>
          <w:lang w:eastAsia="bg-BG"/>
        </w:rPr>
        <w:t>“ означава експлоатационните показатели, свързани със съответните съществени характеристики, изразени като ниво, клас или в описание.</w:t>
      </w:r>
    </w:p>
    <w:p w:rsidR="00FF5989" w:rsidRPr="00C016DF" w:rsidRDefault="00FF5989" w:rsidP="00FF5989">
      <w:pPr>
        <w:spacing w:after="120"/>
        <w:jc w:val="both"/>
        <w:rPr>
          <w:lang w:eastAsia="bg-BG"/>
        </w:rPr>
      </w:pPr>
      <w:r w:rsidRPr="00C016DF">
        <w:rPr>
          <w:lang w:eastAsia="bg-BG"/>
        </w:rPr>
        <w:t>Редът за прилагане на техническите спецификации на строителните продукти е в съответствие с Регламент № 305, чл. 5, ал. 2  и 3 от ЗТИП и Наредбата за съществените изисквания към строежите и оценяване на съответствието на строителните продукти. Строителните продукти се влагат в строежите въз основа на съставени декларации, посочващи предвидената употреба и се придружават от инструкция и информация за безопасност на български език. Декларациите са:</w:t>
      </w:r>
    </w:p>
    <w:p w:rsidR="00FF5989" w:rsidRPr="00C016DF" w:rsidRDefault="00FF5989" w:rsidP="00FF5989">
      <w:pPr>
        <w:spacing w:after="120"/>
        <w:ind w:firstLine="708"/>
        <w:jc w:val="both"/>
        <w:rPr>
          <w:lang w:eastAsia="bg-BG"/>
        </w:rPr>
      </w:pPr>
      <w:r w:rsidRPr="00C016DF">
        <w:rPr>
          <w:lang w:eastAsia="bg-BG"/>
        </w:rPr>
        <w:t xml:space="preserve">1) </w:t>
      </w:r>
      <w:r w:rsidRPr="00C016DF">
        <w:rPr>
          <w:i/>
          <w:iCs/>
          <w:lang w:eastAsia="bg-BG"/>
        </w:rPr>
        <w:t>декларация за експлоатационни показатели</w:t>
      </w:r>
      <w:r w:rsidRPr="00C016DF">
        <w:rPr>
          <w:lang w:eastAsia="bg-BG"/>
        </w:rPr>
        <w:t xml:space="preserve"> съгласно изискванията на Регламент (ЕС) № 305/2011 и образеца, даден в приложение ІІІ на Регламент (ЕС) № 305/2011, когато за строителния продукт има хармонизиран европейски стандарт или е </w:t>
      </w:r>
      <w:r w:rsidRPr="00C016DF">
        <w:rPr>
          <w:lang w:eastAsia="bg-BG"/>
        </w:rPr>
        <w:lastRenderedPageBreak/>
        <w:t>издадена Европейска техническа оценка. При съставена декларация за експлоатационни показатели на строителен продукт се нанася маркировка „СЕ“ ;</w:t>
      </w:r>
    </w:p>
    <w:p w:rsidR="00FF5989" w:rsidRPr="00C016DF" w:rsidRDefault="00FF5989" w:rsidP="00FF5989">
      <w:pPr>
        <w:spacing w:after="120"/>
        <w:ind w:firstLine="708"/>
        <w:jc w:val="both"/>
        <w:rPr>
          <w:lang w:eastAsia="bg-BG"/>
        </w:rPr>
      </w:pPr>
      <w:r w:rsidRPr="00C016DF">
        <w:rPr>
          <w:lang w:eastAsia="bg-BG"/>
        </w:rPr>
        <w:t xml:space="preserve">2) </w:t>
      </w:r>
      <w:r w:rsidRPr="00C016DF">
        <w:rPr>
          <w:i/>
          <w:iCs/>
          <w:lang w:eastAsia="bg-BG"/>
        </w:rPr>
        <w:t>декларация за характеристиките на строителния продукт</w:t>
      </w:r>
      <w:r w:rsidRPr="00C016DF">
        <w:rPr>
          <w:lang w:eastAsia="bg-BG"/>
        </w:rPr>
        <w:t>,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w:t>
      </w:r>
    </w:p>
    <w:p w:rsidR="00FF5989" w:rsidRPr="00C016DF" w:rsidRDefault="00FF5989" w:rsidP="00FF5989">
      <w:pPr>
        <w:spacing w:after="120"/>
        <w:ind w:firstLine="708"/>
        <w:jc w:val="both"/>
        <w:rPr>
          <w:lang w:eastAsia="bg-BG"/>
        </w:rPr>
      </w:pPr>
      <w:r w:rsidRPr="00C016DF">
        <w:rPr>
          <w:lang w:eastAsia="bg-BG"/>
        </w:rPr>
        <w:t>3)</w:t>
      </w:r>
      <w:r w:rsidRPr="00C016DF">
        <w:rPr>
          <w:i/>
          <w:iCs/>
          <w:lang w:eastAsia="bg-BG"/>
        </w:rPr>
        <w:t>декларация за съответствие с изискванията на инвестиционния проект</w:t>
      </w:r>
      <w:r w:rsidRPr="00C016DF">
        <w:rPr>
          <w:lang w:eastAsia="bg-BG"/>
        </w:rPr>
        <w:t>, когато  строителните продукти са произведени индивидуално или по заявка, не чрез серийно производство, за влагане в един единствен строеж.</w:t>
      </w:r>
    </w:p>
    <w:p w:rsidR="00FF5989" w:rsidRPr="00C016DF" w:rsidRDefault="00FF5989" w:rsidP="00FF5989">
      <w:pPr>
        <w:spacing w:after="120"/>
        <w:jc w:val="both"/>
        <w:rPr>
          <w:lang w:eastAsia="bg-BG"/>
        </w:rPr>
      </w:pPr>
      <w:r w:rsidRPr="00C016DF">
        <w:rPr>
          <w:lang w:eastAsia="bg-BG"/>
        </w:rPr>
        <w:t>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w:t>
      </w:r>
    </w:p>
    <w:p w:rsidR="00FF5989" w:rsidRPr="00C016DF" w:rsidRDefault="00FF5989" w:rsidP="00FF5989">
      <w:pPr>
        <w:spacing w:after="120"/>
        <w:jc w:val="both"/>
        <w:rPr>
          <w:shd w:val="clear" w:color="auto" w:fill="FEFEFE"/>
          <w:lang w:eastAsia="bg-BG"/>
        </w:rPr>
      </w:pPr>
      <w:r w:rsidRPr="00C016DF">
        <w:rPr>
          <w:shd w:val="clear" w:color="auto" w:fill="FEFEFE"/>
          <w:lang w:eastAsia="bg-BG"/>
        </w:rPr>
        <w:t>На строежа се доставят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FF5989" w:rsidRPr="00C016DF" w:rsidRDefault="00FF5989" w:rsidP="00FF5989">
      <w:pPr>
        <w:spacing w:after="120"/>
        <w:jc w:val="both"/>
        <w:rPr>
          <w:shd w:val="clear" w:color="auto" w:fill="FEFEFE"/>
          <w:lang w:eastAsia="bg-BG"/>
        </w:rPr>
      </w:pPr>
      <w:r w:rsidRPr="00C016DF">
        <w:rPr>
          <w:shd w:val="clear" w:color="auto" w:fill="FEFEFE"/>
          <w:lang w:eastAsia="bg-BG"/>
        </w:rPr>
        <w:t>Всяка доставка се контролира от консултантът, упражняващ строителен надзор на строежа.</w:t>
      </w:r>
    </w:p>
    <w:p w:rsidR="00FF5989" w:rsidRPr="00C016DF" w:rsidRDefault="00FF5989" w:rsidP="00FF5989">
      <w:pPr>
        <w:spacing w:after="120"/>
        <w:jc w:val="both"/>
        <w:rPr>
          <w:shd w:val="clear" w:color="auto" w:fill="FEFEFE"/>
          <w:lang w:eastAsia="bg-BG"/>
        </w:rPr>
      </w:pPr>
      <w:r w:rsidRPr="00C016DF">
        <w:rPr>
          <w:shd w:val="clear" w:color="auto" w:fill="FEFEFE"/>
          <w:lang w:eastAsia="bg-BG"/>
        </w:rPr>
        <w:t xml:space="preserve">Доставка на оборудване, потребяващо енергия, свързано с изпълнение на енергоспестяващи мерки в сградите трябва да бъде придружено с документи, изискващи се от </w:t>
      </w:r>
      <w:r w:rsidRPr="00C016DF">
        <w:rPr>
          <w:i/>
          <w:iCs/>
          <w:shd w:val="clear" w:color="auto" w:fill="FEFEFE"/>
          <w:lang w:eastAsia="bg-BG"/>
        </w:rPr>
        <w:t>Наредба на МС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w:t>
      </w:r>
      <w:r w:rsidRPr="00C016DF">
        <w:rPr>
          <w:shd w:val="clear" w:color="auto" w:fill="FEFEFE"/>
          <w:lang w:eastAsia="bg-BG"/>
        </w:rPr>
        <w:t xml:space="preserve">. </w:t>
      </w:r>
    </w:p>
    <w:p w:rsidR="00FF5989" w:rsidRPr="00C016DF" w:rsidRDefault="00C016DF" w:rsidP="00C016DF">
      <w:pPr>
        <w:overflowPunct w:val="0"/>
        <w:autoSpaceDE w:val="0"/>
        <w:autoSpaceDN w:val="0"/>
        <w:adjustRightInd w:val="0"/>
        <w:ind w:firstLine="646"/>
        <w:jc w:val="both"/>
        <w:textAlignment w:val="baseline"/>
        <w:rPr>
          <w:rFonts w:eastAsia="Batang"/>
          <w:b/>
          <w:i/>
          <w:highlight w:val="lightGray"/>
        </w:rPr>
      </w:pPr>
      <w:r>
        <w:rPr>
          <w:rFonts w:eastAsia="Batang"/>
          <w:b/>
          <w:i/>
          <w:highlight w:val="lightGray"/>
        </w:rPr>
        <w:t>5</w:t>
      </w:r>
      <w:r w:rsidR="00FF5989" w:rsidRPr="00C016DF">
        <w:rPr>
          <w:rFonts w:eastAsia="Batang"/>
          <w:b/>
          <w:i/>
          <w:highlight w:val="lightGray"/>
        </w:rPr>
        <w:t>.Други изисквания:</w:t>
      </w:r>
    </w:p>
    <w:p w:rsidR="00FF5989" w:rsidRPr="00C016DF" w:rsidRDefault="00FF5989" w:rsidP="00FF5989">
      <w:pPr>
        <w:widowControl w:val="0"/>
        <w:spacing w:after="64" w:line="278" w:lineRule="exact"/>
        <w:ind w:left="20" w:right="20" w:firstLine="720"/>
        <w:jc w:val="both"/>
      </w:pPr>
      <w:r w:rsidRPr="00C016DF">
        <w:rPr>
          <w:color w:val="000000"/>
          <w:shd w:val="clear" w:color="auto" w:fill="FFFFFF"/>
        </w:rPr>
        <w:t>Изпълнителят е задължен да изпълни възложените работи и да осигури работна ръка, материали, строителни съоръжения, заготовки, изделия и всичко друго необходимо за изпълнение на строежа.</w:t>
      </w:r>
    </w:p>
    <w:p w:rsidR="00FF5989" w:rsidRPr="00C016DF" w:rsidRDefault="00FF5989" w:rsidP="00FF5989">
      <w:pPr>
        <w:widowControl w:val="0"/>
        <w:spacing w:after="60" w:line="274" w:lineRule="exact"/>
        <w:ind w:left="20" w:right="20" w:firstLine="720"/>
        <w:jc w:val="both"/>
      </w:pPr>
      <w:r w:rsidRPr="00C016DF">
        <w:rPr>
          <w:color w:val="000000"/>
          <w:shd w:val="clear" w:color="auto" w:fill="FFFFFF"/>
        </w:rPr>
        <w:t>Изпълнителят точно и надлежно трябва да изпълни договорените работи според одобрения от Възложителя работен проект и качество, съответстващо на БДС. Да 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задоволяване исканията на Възложителя и до приемане на работите от негова страна и от съответните държавни институции.</w:t>
      </w:r>
    </w:p>
    <w:p w:rsidR="00FF5989" w:rsidRPr="00C016DF" w:rsidRDefault="00FF5989" w:rsidP="00FF5989">
      <w:pPr>
        <w:widowControl w:val="0"/>
        <w:spacing w:after="356" w:line="274" w:lineRule="exact"/>
        <w:ind w:left="20" w:right="20" w:firstLine="720"/>
        <w:jc w:val="both"/>
        <w:rPr>
          <w:color w:val="000000"/>
          <w:shd w:val="clear" w:color="auto" w:fill="FFFFFF"/>
        </w:rPr>
      </w:pPr>
      <w:r w:rsidRPr="00C016DF">
        <w:rPr>
          <w:color w:val="000000"/>
          <w:shd w:val="clear" w:color="auto" w:fill="FFFFFF"/>
        </w:rPr>
        <w:t>Изпълнителят трябва да осигури и съхранява Заповедната книга на строежа. Всички предписания в Заповедната книга да се приемат и изпълняват само ако са одобрени и подписани от посочен представител на Възложителя. Всяко намаление или увеличение в обемите, посочени в договора, ще се обявява писмено и съгласува преди каквато и да е промяна в проекта и по-нататъшното изпълнение на поръчката и строителството.</w:t>
      </w:r>
    </w:p>
    <w:p w:rsidR="00FF5989" w:rsidRPr="00C016DF" w:rsidRDefault="00FF5989" w:rsidP="00FF5989">
      <w:pPr>
        <w:keepNext/>
        <w:keepLines/>
        <w:widowControl w:val="0"/>
        <w:numPr>
          <w:ilvl w:val="1"/>
          <w:numId w:val="10"/>
        </w:numPr>
        <w:tabs>
          <w:tab w:val="left" w:pos="709"/>
        </w:tabs>
        <w:spacing w:after="364" w:line="278" w:lineRule="exact"/>
        <w:ind w:right="20"/>
        <w:outlineLvl w:val="2"/>
      </w:pPr>
      <w:bookmarkStart w:id="3" w:name="bookmark7"/>
      <w:r w:rsidRPr="00C016DF">
        <w:rPr>
          <w:color w:val="000000"/>
          <w:shd w:val="clear" w:color="auto" w:fill="FFFFFF"/>
        </w:rPr>
        <w:lastRenderedPageBreak/>
        <w:t>Изисквания относно осигуряване на безопасни и здравословни условия на труд. План за безопасност и здраве.</w:t>
      </w:r>
      <w:bookmarkEnd w:id="3"/>
    </w:p>
    <w:p w:rsidR="00FF5989" w:rsidRPr="00C016DF" w:rsidRDefault="00FF5989" w:rsidP="00FF5989">
      <w:pPr>
        <w:widowControl w:val="0"/>
        <w:spacing w:after="60" w:line="274" w:lineRule="exact"/>
        <w:ind w:left="20" w:right="20" w:firstLine="720"/>
        <w:jc w:val="both"/>
      </w:pPr>
      <w:r w:rsidRPr="00C016DF">
        <w:rPr>
          <w:color w:val="000000"/>
          <w:shd w:val="clear" w:color="auto" w:fill="FFFFFF"/>
        </w:rPr>
        <w:t>По време на изпълнение на строителните и монтажните работи Изпълнителят трябва да спазва изискванията на Наредба № 2 от 2004 г. за минимални изисквания за здравословни и безопасни условия на труд при извършване на строителни и монтажни работи, както и по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всички лица, които се намират на строителната площадка.</w:t>
      </w:r>
    </w:p>
    <w:p w:rsidR="00FF5989" w:rsidRPr="00C016DF" w:rsidRDefault="00FF5989" w:rsidP="00FF5989">
      <w:pPr>
        <w:widowControl w:val="0"/>
        <w:spacing w:after="53" w:line="274" w:lineRule="exact"/>
        <w:ind w:left="20" w:right="20" w:firstLine="720"/>
        <w:jc w:val="both"/>
      </w:pPr>
      <w:r w:rsidRPr="00C016DF">
        <w:rPr>
          <w:color w:val="000000"/>
          <w:shd w:val="clear" w:color="auto" w:fill="FFFFFF"/>
        </w:rPr>
        <w:t>Изпълнителят е длъжен да спазва изискванията на нормативните документи в страната по безопасност и хигиена на труда, пожарна безопасност, екологични изисквания и други свързани със строителството по действащите в страната стандарти и технически нормативни документи за строителство.</w:t>
      </w:r>
    </w:p>
    <w:p w:rsidR="00FF5989" w:rsidRPr="00C016DF" w:rsidRDefault="00FF5989" w:rsidP="00FF5989">
      <w:pPr>
        <w:widowControl w:val="0"/>
        <w:spacing w:after="275" w:line="274" w:lineRule="exact"/>
        <w:ind w:left="20" w:right="280" w:firstLine="720"/>
        <w:jc w:val="both"/>
      </w:pPr>
      <w:r w:rsidRPr="00C016DF">
        <w:rPr>
          <w:color w:val="000000"/>
          <w:shd w:val="clear" w:color="auto" w:fill="FFFFFF"/>
        </w:rPr>
        <w:t>Изпълнителят е длъжен да спазва одобрения от Възложителя и компетентите органи План за безопасност и здраве за строежа Възложителят, чрез Консултанта изпълняващ строителен надзор, ще осигури Координатор по безопасност и здраве за етапа на строителството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rsidR="00FF5989" w:rsidRPr="00C016DF" w:rsidRDefault="00FF5989" w:rsidP="00FF5989">
      <w:pPr>
        <w:keepNext/>
        <w:keepLines/>
        <w:widowControl w:val="0"/>
        <w:numPr>
          <w:ilvl w:val="1"/>
          <w:numId w:val="10"/>
        </w:numPr>
        <w:spacing w:after="263" w:line="230" w:lineRule="exact"/>
        <w:jc w:val="both"/>
        <w:outlineLvl w:val="2"/>
      </w:pPr>
      <w:bookmarkStart w:id="4" w:name="bookmark8"/>
      <w:r w:rsidRPr="00C016DF">
        <w:rPr>
          <w:color w:val="000000"/>
          <w:shd w:val="clear" w:color="auto" w:fill="FFFFFF"/>
        </w:rPr>
        <w:t xml:space="preserve"> Изисквания относно опазване на околната среда.</w:t>
      </w:r>
      <w:bookmarkEnd w:id="4"/>
    </w:p>
    <w:p w:rsidR="00FF5989" w:rsidRPr="00C016DF" w:rsidRDefault="00FF5989" w:rsidP="00FF5989">
      <w:pPr>
        <w:widowControl w:val="0"/>
        <w:spacing w:line="274" w:lineRule="exact"/>
        <w:ind w:left="20" w:right="280" w:firstLine="720"/>
        <w:jc w:val="both"/>
        <w:rPr>
          <w:color w:val="000000"/>
          <w:shd w:val="clear" w:color="auto" w:fill="FFFFFF"/>
        </w:rPr>
      </w:pPr>
      <w:r w:rsidRPr="00C016DF">
        <w:rPr>
          <w:color w:val="000000"/>
          <w:shd w:val="clear" w:color="auto" w:fill="FFFFFF"/>
        </w:rPr>
        <w:t>При изпълнение на строителните и монтажните работи Изпълнителят трябва да ограничи своите действия в рамките само на строителната площадка.</w:t>
      </w:r>
    </w:p>
    <w:p w:rsidR="00FF5989" w:rsidRPr="00C016DF" w:rsidRDefault="00FF5989" w:rsidP="00FF5989">
      <w:pPr>
        <w:widowControl w:val="0"/>
        <w:spacing w:line="274" w:lineRule="exact"/>
        <w:ind w:left="20" w:right="280" w:firstLine="720"/>
        <w:jc w:val="both"/>
      </w:pPr>
    </w:p>
    <w:p w:rsidR="00FF5989" w:rsidRPr="00C016DF" w:rsidRDefault="00FF5989" w:rsidP="00FF5989">
      <w:pPr>
        <w:widowControl w:val="0"/>
        <w:spacing w:after="244" w:line="274" w:lineRule="exact"/>
        <w:ind w:left="20" w:right="280" w:firstLine="720"/>
        <w:jc w:val="both"/>
        <w:rPr>
          <w:color w:val="000000"/>
          <w:shd w:val="clear" w:color="auto" w:fill="FFFFFF"/>
        </w:rPr>
      </w:pPr>
      <w:r w:rsidRPr="00C016DF">
        <w:rPr>
          <w:color w:val="000000"/>
          <w:shd w:val="clear" w:color="auto" w:fill="FFFFFF"/>
        </w:rPr>
        <w:t>След приключване на строителните и монтажните работи Изпълнителят е длъжен да възстанови строителната площадка в първоначалния вид - да изтегли цялата си механизация и невложените материали и да остави площадката чиста от отпадъци.</w:t>
      </w:r>
    </w:p>
    <w:p w:rsidR="00FF5989" w:rsidRPr="00C016DF" w:rsidRDefault="00FF5989" w:rsidP="00FF5989">
      <w:pPr>
        <w:widowControl w:val="0"/>
        <w:spacing w:line="274" w:lineRule="exact"/>
        <w:ind w:left="20" w:right="280" w:firstLine="720"/>
        <w:jc w:val="both"/>
        <w:rPr>
          <w:shd w:val="clear" w:color="auto" w:fill="FFFFFF"/>
        </w:rPr>
      </w:pPr>
      <w:r w:rsidRPr="00C016DF">
        <w:rPr>
          <w:shd w:val="clear" w:color="auto" w:fill="FFFFFF"/>
        </w:rPr>
        <w:t>От ИЗПЪЛНИТЕЛЯ се изисква да спазва Наредба за управление на строителните отпадъци и за влагане на рециклирани строителни материали и да спазва изискванията за изпълнение на целите за рециклиране и оползотворяване на СО и за влагане на рециклирани строителни материали и/или оползотворяване на СО в обратни насипи.</w:t>
      </w:r>
    </w:p>
    <w:p w:rsidR="00FF5989" w:rsidRPr="00C016DF" w:rsidRDefault="00FF5989" w:rsidP="00FF5989">
      <w:pPr>
        <w:widowControl w:val="0"/>
        <w:spacing w:line="274" w:lineRule="exact"/>
        <w:ind w:left="20" w:right="280" w:firstLine="720"/>
        <w:jc w:val="both"/>
        <w:rPr>
          <w:shd w:val="clear" w:color="auto" w:fill="FFFFFF"/>
        </w:rPr>
      </w:pPr>
      <w:r w:rsidRPr="00C016DF">
        <w:rPr>
          <w:shd w:val="clear" w:color="auto" w:fill="FFFFFF"/>
        </w:rPr>
        <w:t>ИЗПЪЛНИТЕЛЯТ се задължава да определи отговорно лице за изпълнението на плана за управление на СО.</w:t>
      </w:r>
    </w:p>
    <w:p w:rsidR="00290F3B" w:rsidRPr="00290F3B" w:rsidRDefault="00FF5989" w:rsidP="00FF5989">
      <w:pPr>
        <w:widowControl w:val="0"/>
        <w:spacing w:line="274" w:lineRule="exact"/>
        <w:ind w:left="20" w:right="280" w:firstLine="720"/>
        <w:jc w:val="both"/>
        <w:rPr>
          <w:shd w:val="clear" w:color="auto" w:fill="FFFFFF"/>
        </w:rPr>
      </w:pPr>
      <w:r w:rsidRPr="00290F3B">
        <w:rPr>
          <w:shd w:val="clear" w:color="auto" w:fill="FFFFFF"/>
        </w:rPr>
        <w:t>ИЗПЪЛНИТЕЛЯТ се задължава да изготвя към всяко междинно плащане отчет за изпълнение на плана за управление на строителните отпадъци с копия на всички първични счетоводни и други документи за приеманане на отпадъците</w:t>
      </w:r>
      <w:r w:rsidR="00290F3B" w:rsidRPr="00290F3B">
        <w:rPr>
          <w:shd w:val="clear" w:color="auto" w:fill="FFFFFF"/>
        </w:rPr>
        <w:t>.</w:t>
      </w:r>
    </w:p>
    <w:p w:rsidR="00FF5989" w:rsidRPr="00C016DF" w:rsidRDefault="00FF5989" w:rsidP="00FF5989">
      <w:pPr>
        <w:widowControl w:val="0"/>
        <w:spacing w:line="274" w:lineRule="exact"/>
        <w:ind w:left="20" w:right="280" w:firstLine="720"/>
        <w:jc w:val="both"/>
        <w:rPr>
          <w:shd w:val="clear" w:color="auto" w:fill="FFFFFF"/>
        </w:rPr>
      </w:pPr>
      <w:r w:rsidRPr="00290F3B">
        <w:rPr>
          <w:shd w:val="clear" w:color="auto" w:fill="FFFFFF"/>
        </w:rPr>
        <w:t>ИЗПЪЛНИТЕЛЯТ се задължава да изготви и предаде за одобрение от ВЪЗЛОЖИТЕЛЯ обобщен отчет за изпълнение на плана за управление на строителните отпадъци, след приключване на всички видове СМР.</w:t>
      </w:r>
      <w:r w:rsidRPr="00C016DF">
        <w:rPr>
          <w:shd w:val="clear" w:color="auto" w:fill="FFFFFF"/>
        </w:rPr>
        <w:t xml:space="preserve"> </w:t>
      </w:r>
    </w:p>
    <w:p w:rsidR="00FF5989" w:rsidRPr="00C016DF" w:rsidRDefault="00FF5989" w:rsidP="00FF5989">
      <w:pPr>
        <w:widowControl w:val="0"/>
        <w:spacing w:line="274" w:lineRule="exact"/>
        <w:ind w:left="20" w:right="280" w:firstLine="720"/>
        <w:jc w:val="both"/>
        <w:rPr>
          <w:shd w:val="clear" w:color="auto" w:fill="FFFFFF"/>
        </w:rPr>
      </w:pPr>
      <w:r w:rsidRPr="00C016DF">
        <w:rPr>
          <w:shd w:val="clear" w:color="auto" w:fill="FFFFFF"/>
        </w:rPr>
        <w:lastRenderedPageBreak/>
        <w:t>ИЗПЪЛНИТЕЛЯТ се задължава да спазва всички мерки за разделно събиране, транспортиране и подготовка за оползотворяване на СО съгласно техническите спесификации.</w:t>
      </w:r>
    </w:p>
    <w:p w:rsidR="00FF5989" w:rsidRPr="00C016DF" w:rsidRDefault="00FF5989" w:rsidP="00FF5989">
      <w:pPr>
        <w:pStyle w:val="NoSpacing"/>
        <w:rPr>
          <w:rFonts w:ascii="Times New Roman" w:hAnsi="Times New Roman" w:cs="Times New Roman"/>
          <w:b/>
          <w:bCs/>
          <w:sz w:val="24"/>
          <w:szCs w:val="24"/>
        </w:rPr>
      </w:pPr>
      <w:r w:rsidRPr="00C016DF">
        <w:rPr>
          <w:rFonts w:ascii="Times New Roman" w:hAnsi="Times New Roman" w:cs="Times New Roman"/>
          <w:b/>
          <w:bCs/>
          <w:sz w:val="24"/>
          <w:szCs w:val="24"/>
        </w:rPr>
        <w:t>Мерки за разделно събиране, транспортиране и подготовка за оползотворяване на СО:</w:t>
      </w:r>
    </w:p>
    <w:p w:rsidR="00FF5989" w:rsidRPr="00C016DF" w:rsidRDefault="00FF5989" w:rsidP="00FF5989">
      <w:pPr>
        <w:pStyle w:val="NoSpacing"/>
        <w:rPr>
          <w:rFonts w:ascii="Times New Roman" w:hAnsi="Times New Roman" w:cs="Times New Roman"/>
          <w:sz w:val="24"/>
          <w:szCs w:val="24"/>
        </w:rPr>
      </w:pPr>
      <w:r w:rsidRPr="00C016DF">
        <w:rPr>
          <w:rFonts w:ascii="Times New Roman" w:hAnsi="Times New Roman" w:cs="Times New Roman"/>
          <w:sz w:val="24"/>
          <w:szCs w:val="24"/>
        </w:rPr>
        <w:t>Строителят спазва изискванията за разделно събиране и съхранение на образуваните строителни отпадъци по начин, осигуряващ последващото им повторно използване, рециклиране, оползотворяване:</w:t>
      </w:r>
    </w:p>
    <w:p w:rsidR="00FF5989" w:rsidRPr="00C016DF" w:rsidRDefault="00FF5989" w:rsidP="00FF5989">
      <w:pPr>
        <w:pStyle w:val="NoSpacing"/>
        <w:numPr>
          <w:ilvl w:val="0"/>
          <w:numId w:val="31"/>
        </w:numPr>
        <w:rPr>
          <w:rFonts w:ascii="Times New Roman" w:hAnsi="Times New Roman" w:cs="Times New Roman"/>
          <w:sz w:val="24"/>
          <w:szCs w:val="24"/>
        </w:rPr>
      </w:pPr>
      <w:r w:rsidRPr="00C016DF">
        <w:rPr>
          <w:rFonts w:ascii="Times New Roman" w:hAnsi="Times New Roman" w:cs="Times New Roman"/>
          <w:sz w:val="24"/>
          <w:szCs w:val="24"/>
        </w:rPr>
        <w:t>Строителните отпадъци, предназначени за оползотворяване, се събират на обекта в контейнери (или други подходящи съдове) разделно по кодове както следва: 170101, 170102, 170103, 170201, 170202, 170203, 170302, 170405;</w:t>
      </w:r>
    </w:p>
    <w:p w:rsidR="00FF5989" w:rsidRPr="00C016DF" w:rsidRDefault="00FF5989" w:rsidP="00FF5989">
      <w:pPr>
        <w:pStyle w:val="NoSpacing"/>
        <w:numPr>
          <w:ilvl w:val="0"/>
          <w:numId w:val="31"/>
        </w:numPr>
        <w:rPr>
          <w:rFonts w:ascii="Times New Roman" w:hAnsi="Times New Roman" w:cs="Times New Roman"/>
          <w:sz w:val="24"/>
          <w:szCs w:val="24"/>
        </w:rPr>
      </w:pPr>
      <w:r w:rsidRPr="00C016DF">
        <w:rPr>
          <w:rFonts w:ascii="Times New Roman" w:hAnsi="Times New Roman" w:cs="Times New Roman"/>
          <w:sz w:val="24"/>
          <w:szCs w:val="24"/>
        </w:rPr>
        <w:t>Останалите СО могат също да се събират разделно или да се събират заедно и да се докладват като 170904;</w:t>
      </w:r>
    </w:p>
    <w:p w:rsidR="00FF5989" w:rsidRPr="00C016DF" w:rsidRDefault="00FF5989" w:rsidP="00FF5989">
      <w:pPr>
        <w:pStyle w:val="NoSpacing"/>
        <w:numPr>
          <w:ilvl w:val="0"/>
          <w:numId w:val="31"/>
        </w:numPr>
        <w:rPr>
          <w:rFonts w:ascii="Times New Roman" w:hAnsi="Times New Roman" w:cs="Times New Roman"/>
          <w:sz w:val="24"/>
          <w:szCs w:val="24"/>
        </w:rPr>
      </w:pPr>
      <w:r w:rsidRPr="00C016DF">
        <w:rPr>
          <w:rFonts w:ascii="Times New Roman" w:hAnsi="Times New Roman" w:cs="Times New Roman"/>
          <w:sz w:val="24"/>
          <w:szCs w:val="24"/>
        </w:rPr>
        <w:t>Съдовете трябва да бъдат надлежно и трайно надписани, така че да се предотвратят грешки при разделното събиране. В инструктажа на работниците да бъде застъпена и частт по управление на отпадъците;</w:t>
      </w:r>
    </w:p>
    <w:p w:rsidR="00FF5989" w:rsidRPr="00C016DF" w:rsidRDefault="00FF5989" w:rsidP="00FF5989">
      <w:pPr>
        <w:pStyle w:val="NoSpacing"/>
        <w:numPr>
          <w:ilvl w:val="0"/>
          <w:numId w:val="31"/>
        </w:numPr>
        <w:rPr>
          <w:rFonts w:ascii="Times New Roman" w:hAnsi="Times New Roman" w:cs="Times New Roman"/>
          <w:sz w:val="24"/>
          <w:szCs w:val="24"/>
        </w:rPr>
      </w:pPr>
      <w:r w:rsidRPr="00C016DF">
        <w:rPr>
          <w:rFonts w:ascii="Times New Roman" w:hAnsi="Times New Roman" w:cs="Times New Roman"/>
          <w:sz w:val="24"/>
          <w:szCs w:val="24"/>
        </w:rPr>
        <w:t>Вместимостта на контейнерите/съдовете трябва да е съобразена с договорите на Строителя за събиране и транспортиране на СО до местата за третиране и обезвреждане;</w:t>
      </w:r>
    </w:p>
    <w:p w:rsidR="00FF5989" w:rsidRPr="00C016DF" w:rsidRDefault="00FF5989" w:rsidP="00FF5989">
      <w:pPr>
        <w:pStyle w:val="NoSpacing"/>
        <w:numPr>
          <w:ilvl w:val="0"/>
          <w:numId w:val="31"/>
        </w:numPr>
        <w:rPr>
          <w:rFonts w:ascii="Times New Roman" w:hAnsi="Times New Roman" w:cs="Times New Roman"/>
          <w:sz w:val="24"/>
          <w:szCs w:val="24"/>
        </w:rPr>
      </w:pPr>
      <w:r w:rsidRPr="00C016DF">
        <w:rPr>
          <w:rFonts w:ascii="Times New Roman" w:hAnsi="Times New Roman" w:cs="Times New Roman"/>
          <w:sz w:val="24"/>
          <w:szCs w:val="24"/>
        </w:rPr>
        <w:t>Не се допуска смесване на СО от кодовете, предназначени за изпълнение на целите на оползотворяване. По изключение, поради малките очаквани количества, СО с кодове 170101, 170102, 170103, 170107 могат да се събират и докладват като СО с код 170107 (смеси от бетон, тухли, керемиди, плочки, фаянсови и керамични изделия, различни от упоменатите в 170106*), но при това трябва да бъде осигурена степента на материално оползотворяване за обекта като цяло;</w:t>
      </w:r>
    </w:p>
    <w:p w:rsidR="00FF5989" w:rsidRPr="00C016DF" w:rsidRDefault="00FF5989" w:rsidP="00FF5989">
      <w:pPr>
        <w:pStyle w:val="NoSpacing"/>
        <w:numPr>
          <w:ilvl w:val="0"/>
          <w:numId w:val="31"/>
        </w:numPr>
        <w:rPr>
          <w:rFonts w:ascii="Times New Roman" w:hAnsi="Times New Roman" w:cs="Times New Roman"/>
          <w:sz w:val="24"/>
          <w:szCs w:val="24"/>
        </w:rPr>
      </w:pPr>
      <w:r w:rsidRPr="00C016DF">
        <w:rPr>
          <w:rFonts w:ascii="Times New Roman" w:hAnsi="Times New Roman" w:cs="Times New Roman"/>
          <w:sz w:val="24"/>
          <w:szCs w:val="24"/>
        </w:rPr>
        <w:t>По подобен начин може да се процедира с отпадъците от подгрупа 1704 (метали), когато поотделното им събиране и транспортиране би било неизгодно. Тогава те ще бъдат докладвани като СО с код 170407 (смеси от метали), но трябва да е осигурена степен на материално оползотворяване най-малко 90%;</w:t>
      </w:r>
    </w:p>
    <w:p w:rsidR="00FF5989" w:rsidRPr="00C016DF" w:rsidRDefault="00FF5989" w:rsidP="00FF5989">
      <w:pPr>
        <w:pStyle w:val="NoSpacing"/>
        <w:numPr>
          <w:ilvl w:val="0"/>
          <w:numId w:val="31"/>
        </w:numPr>
        <w:rPr>
          <w:rFonts w:ascii="Times New Roman" w:hAnsi="Times New Roman" w:cs="Times New Roman"/>
          <w:sz w:val="24"/>
          <w:szCs w:val="24"/>
        </w:rPr>
      </w:pPr>
      <w:r w:rsidRPr="00C016DF">
        <w:rPr>
          <w:rFonts w:ascii="Times New Roman" w:hAnsi="Times New Roman" w:cs="Times New Roman"/>
          <w:sz w:val="24"/>
          <w:szCs w:val="24"/>
        </w:rPr>
        <w:t xml:space="preserve">Рециклируемите отпадъци се предават на лица, притежаващи документи по чл.35 на ЗУО за дейност с отпадъци </w:t>
      </w:r>
      <w:r w:rsidRPr="00C016DF">
        <w:rPr>
          <w:rFonts w:ascii="Times New Roman" w:hAnsi="Times New Roman" w:cs="Times New Roman"/>
          <w:sz w:val="24"/>
          <w:szCs w:val="24"/>
          <w:lang w:val="en-GB"/>
        </w:rPr>
        <w:t xml:space="preserve">R3, R4, R5, R12 </w:t>
      </w:r>
      <w:r w:rsidRPr="00C016DF">
        <w:rPr>
          <w:rFonts w:ascii="Times New Roman" w:hAnsi="Times New Roman" w:cs="Times New Roman"/>
          <w:sz w:val="24"/>
          <w:szCs w:val="24"/>
        </w:rPr>
        <w:t xml:space="preserve">или </w:t>
      </w:r>
      <w:r w:rsidRPr="00C016DF">
        <w:rPr>
          <w:rFonts w:ascii="Times New Roman" w:hAnsi="Times New Roman" w:cs="Times New Roman"/>
          <w:sz w:val="24"/>
          <w:szCs w:val="24"/>
          <w:lang w:val="en-GB"/>
        </w:rPr>
        <w:t>R13;</w:t>
      </w:r>
    </w:p>
    <w:p w:rsidR="00FF5989" w:rsidRPr="00C016DF" w:rsidRDefault="00FF5989" w:rsidP="00FF5989">
      <w:pPr>
        <w:pStyle w:val="NoSpacing"/>
        <w:numPr>
          <w:ilvl w:val="0"/>
          <w:numId w:val="31"/>
        </w:numPr>
        <w:rPr>
          <w:rFonts w:ascii="Times New Roman" w:hAnsi="Times New Roman" w:cs="Times New Roman"/>
          <w:sz w:val="24"/>
          <w:szCs w:val="24"/>
        </w:rPr>
      </w:pPr>
      <w:r w:rsidRPr="00C016DF">
        <w:rPr>
          <w:rFonts w:ascii="Times New Roman" w:hAnsi="Times New Roman" w:cs="Times New Roman"/>
          <w:sz w:val="24"/>
          <w:szCs w:val="24"/>
        </w:rPr>
        <w:t>Опасните СО (ако се появят такива) се предават за обезвреждане на лица притежаващи разрешение за дейности с такива видове отпадъци или се транспортират до най-близкото депо ( за опасни или, ако са третирани подходящо за неопасни отпадъци) или за друго обезвреждане, като се спазват изискванията на НАРЕДБАТА за третиране и транспортиране на производствени и на опасни отпадъци;</w:t>
      </w:r>
    </w:p>
    <w:p w:rsidR="00FF5989" w:rsidRPr="00C016DF" w:rsidRDefault="00FF5989" w:rsidP="00FF5989">
      <w:pPr>
        <w:pStyle w:val="NoSpacing"/>
        <w:numPr>
          <w:ilvl w:val="0"/>
          <w:numId w:val="31"/>
        </w:numPr>
        <w:rPr>
          <w:rFonts w:ascii="Times New Roman" w:hAnsi="Times New Roman" w:cs="Times New Roman"/>
          <w:sz w:val="24"/>
          <w:szCs w:val="24"/>
        </w:rPr>
      </w:pPr>
      <w:r w:rsidRPr="00C016DF">
        <w:rPr>
          <w:rFonts w:ascii="Times New Roman" w:hAnsi="Times New Roman" w:cs="Times New Roman"/>
          <w:sz w:val="24"/>
          <w:szCs w:val="24"/>
        </w:rPr>
        <w:t xml:space="preserve">Инертните СО, които са подходящи съгл. Чл.16 на Наредбата, за обратен насип се подлагат на подготовка за повторна употреба и се влагат като заместващ материал на площадката, ако Строителят/Възложителят имат разрешение за дейности с отпадъци </w:t>
      </w:r>
      <w:r w:rsidRPr="00C016DF">
        <w:rPr>
          <w:rFonts w:ascii="Times New Roman" w:hAnsi="Times New Roman" w:cs="Times New Roman"/>
          <w:sz w:val="24"/>
          <w:szCs w:val="24"/>
          <w:lang w:val="en-GB"/>
        </w:rPr>
        <w:t>R5</w:t>
      </w:r>
      <w:r w:rsidRPr="00C016DF">
        <w:rPr>
          <w:rFonts w:ascii="Times New Roman" w:hAnsi="Times New Roman" w:cs="Times New Roman"/>
          <w:sz w:val="24"/>
          <w:szCs w:val="24"/>
        </w:rPr>
        <w:t xml:space="preserve"> или </w:t>
      </w:r>
      <w:r w:rsidRPr="00C016DF">
        <w:rPr>
          <w:rFonts w:ascii="Times New Roman" w:hAnsi="Times New Roman" w:cs="Times New Roman"/>
          <w:sz w:val="24"/>
          <w:szCs w:val="24"/>
          <w:lang w:val="en-GB"/>
        </w:rPr>
        <w:t>R10</w:t>
      </w:r>
      <w:r w:rsidRPr="00C016DF">
        <w:rPr>
          <w:rFonts w:ascii="Times New Roman" w:hAnsi="Times New Roman" w:cs="Times New Roman"/>
          <w:sz w:val="24"/>
          <w:szCs w:val="24"/>
        </w:rPr>
        <w:t xml:space="preserve">, или се предават на лице с документи по чл.35 на ЗУО за дейностите </w:t>
      </w:r>
      <w:r w:rsidRPr="00C016DF">
        <w:rPr>
          <w:rFonts w:ascii="Times New Roman" w:hAnsi="Times New Roman" w:cs="Times New Roman"/>
          <w:sz w:val="24"/>
          <w:szCs w:val="24"/>
          <w:lang w:val="en-GB"/>
        </w:rPr>
        <w:t>R10;</w:t>
      </w:r>
    </w:p>
    <w:p w:rsidR="00FF5989" w:rsidRPr="00C016DF" w:rsidRDefault="00FF5989" w:rsidP="00FF5989">
      <w:pPr>
        <w:pStyle w:val="NoSpacing"/>
        <w:numPr>
          <w:ilvl w:val="0"/>
          <w:numId w:val="31"/>
        </w:numPr>
        <w:rPr>
          <w:rFonts w:ascii="Times New Roman" w:hAnsi="Times New Roman" w:cs="Times New Roman"/>
          <w:sz w:val="24"/>
          <w:szCs w:val="24"/>
        </w:rPr>
      </w:pPr>
      <w:r w:rsidRPr="00C016DF">
        <w:rPr>
          <w:rFonts w:ascii="Times New Roman" w:hAnsi="Times New Roman" w:cs="Times New Roman"/>
          <w:sz w:val="24"/>
          <w:szCs w:val="24"/>
        </w:rPr>
        <w:lastRenderedPageBreak/>
        <w:t>Нерециклируемите неопасни СО се транспортират до най-близкото депо за неопасни или инертни отпадъци;</w:t>
      </w:r>
    </w:p>
    <w:p w:rsidR="00FF5989" w:rsidRPr="00C016DF" w:rsidRDefault="00FF5989" w:rsidP="00FF5989">
      <w:pPr>
        <w:pStyle w:val="NoSpacing"/>
        <w:numPr>
          <w:ilvl w:val="0"/>
          <w:numId w:val="31"/>
        </w:numPr>
        <w:rPr>
          <w:rFonts w:ascii="Times New Roman" w:hAnsi="Times New Roman" w:cs="Times New Roman"/>
          <w:sz w:val="24"/>
          <w:szCs w:val="24"/>
        </w:rPr>
      </w:pPr>
      <w:r w:rsidRPr="00C016DF">
        <w:rPr>
          <w:rFonts w:ascii="Times New Roman" w:hAnsi="Times New Roman" w:cs="Times New Roman"/>
          <w:sz w:val="24"/>
          <w:szCs w:val="24"/>
        </w:rPr>
        <w:t>Отпадъците от опаковки се управляват по чл.16 на НАРЕДБАТА ЗА ОПАКОВКИТЕ И ОТПАДЪЦИТЕ ОТ ОПАКОВКИ.</w:t>
      </w:r>
    </w:p>
    <w:p w:rsidR="00FF5989" w:rsidRPr="00C016DF" w:rsidRDefault="00FF5989" w:rsidP="00FF5989">
      <w:pPr>
        <w:widowControl w:val="0"/>
        <w:spacing w:line="274" w:lineRule="exact"/>
        <w:ind w:left="20" w:right="280" w:firstLine="720"/>
        <w:jc w:val="both"/>
        <w:rPr>
          <w:shd w:val="clear" w:color="auto" w:fill="FFFFFF"/>
        </w:rPr>
      </w:pPr>
    </w:p>
    <w:p w:rsidR="00FF5989" w:rsidRPr="00C016DF" w:rsidRDefault="00FF5989" w:rsidP="00FF5989">
      <w:pPr>
        <w:widowControl w:val="0"/>
        <w:spacing w:line="274" w:lineRule="exact"/>
        <w:ind w:left="20" w:right="280" w:firstLine="720"/>
        <w:jc w:val="both"/>
        <w:rPr>
          <w:shd w:val="clear" w:color="auto" w:fill="FFFFFF"/>
        </w:rPr>
      </w:pPr>
      <w:r w:rsidRPr="00C016DF">
        <w:rPr>
          <w:shd w:val="clear" w:color="auto" w:fill="FFFFFF"/>
        </w:rPr>
        <w:t>Всички гореописани задължения, както и целия инвестиционен процес, подлежат на проверка и контрол от представител на Възложителя.</w:t>
      </w:r>
    </w:p>
    <w:p w:rsidR="00FF5989" w:rsidRPr="00C016DF" w:rsidRDefault="00FF5989" w:rsidP="00FF5989">
      <w:pPr>
        <w:keepNext/>
        <w:keepLines/>
        <w:widowControl w:val="0"/>
        <w:numPr>
          <w:ilvl w:val="1"/>
          <w:numId w:val="10"/>
        </w:numPr>
        <w:spacing w:after="349" w:line="269" w:lineRule="exact"/>
        <w:ind w:right="280"/>
        <w:outlineLvl w:val="2"/>
      </w:pPr>
      <w:bookmarkStart w:id="5" w:name="bookmark9"/>
      <w:r w:rsidRPr="00C016DF">
        <w:rPr>
          <w:color w:val="000000"/>
          <w:shd w:val="clear" w:color="auto" w:fill="FFFFFF"/>
        </w:rPr>
        <w:t xml:space="preserve"> Системи за проверка и контрол на работите в процеса на тяхното изпълнение.</w:t>
      </w:r>
      <w:bookmarkEnd w:id="5"/>
    </w:p>
    <w:p w:rsidR="00FF5989" w:rsidRPr="00C016DF" w:rsidRDefault="00FF5989" w:rsidP="00FF5989">
      <w:pPr>
        <w:widowControl w:val="0"/>
        <w:spacing w:after="68" w:line="283" w:lineRule="exact"/>
        <w:ind w:left="20" w:right="280" w:firstLine="720"/>
        <w:jc w:val="both"/>
      </w:pPr>
      <w:r w:rsidRPr="00C016DF">
        <w:rPr>
          <w:color w:val="000000"/>
          <w:shd w:val="clear" w:color="auto" w:fill="FFFFFF"/>
        </w:rPr>
        <w:t xml:space="preserve">Възложителят ще осигури Консултант, който ще упражнява строителен надзор съгласно чл. 166, ал. 1, т.1 от </w:t>
      </w:r>
      <w:r w:rsidRPr="00C016DF">
        <w:rPr>
          <w:shd w:val="clear" w:color="auto" w:fill="FFFFFF"/>
        </w:rPr>
        <w:t>ЗУТ, както и инвеститорски контрол за обекта.</w:t>
      </w:r>
    </w:p>
    <w:p w:rsidR="00FF5989" w:rsidRPr="00C016DF" w:rsidRDefault="00FF5989" w:rsidP="00FF5989">
      <w:pPr>
        <w:widowControl w:val="0"/>
        <w:spacing w:line="274" w:lineRule="exact"/>
        <w:ind w:left="20" w:right="280" w:firstLine="720"/>
        <w:jc w:val="both"/>
      </w:pPr>
      <w:r w:rsidRPr="00C016DF">
        <w:rPr>
          <w:shd w:val="clear" w:color="auto" w:fill="FFFFFF"/>
        </w:rPr>
        <w:t>Възложителят и/или Консултантът,</w:t>
      </w:r>
      <w:r w:rsidRPr="00C016DF">
        <w:rPr>
          <w:color w:val="000000"/>
          <w:shd w:val="clear" w:color="auto" w:fill="FFFFFF"/>
        </w:rPr>
        <w:t>може по всяко време да инспектират работите, да контролират технологията на изпълнението и да издават инструкции за отстраняване на дефекти, съобразно изискванията на специфицираната технология и начин на изпълнение. В случай на констатирани сериозни дефекти, отклонения и ниско качествено изпълнение, работите се спират и Възложителят уведомява Изпълнителя за нарушения в договора.</w:t>
      </w:r>
    </w:p>
    <w:p w:rsidR="00FF5989" w:rsidRPr="00C016DF" w:rsidRDefault="00FF5989" w:rsidP="00FF5989">
      <w:pPr>
        <w:widowControl w:val="0"/>
        <w:spacing w:after="95" w:line="274" w:lineRule="exact"/>
        <w:ind w:left="20" w:right="280" w:firstLine="720"/>
        <w:jc w:val="both"/>
      </w:pPr>
      <w:r w:rsidRPr="00C016DF">
        <w:rPr>
          <w:color w:val="000000"/>
          <w:shd w:val="clear" w:color="auto" w:fill="FFFFFF"/>
        </w:rPr>
        <w:t>Всички дефектни материали и оборудване се отстраняват от строежа, а дефектните работи се разрушават за сметка на Изпълнителя. В случай на оспорване се прилагат съответните стандарти и правилници и се извършват съответните изпитания.</w:t>
      </w:r>
    </w:p>
    <w:p w:rsidR="00FF5989" w:rsidRPr="00C016DF" w:rsidRDefault="00FF5989" w:rsidP="00FF5989">
      <w:pPr>
        <w:keepNext/>
        <w:keepLines/>
        <w:widowControl w:val="0"/>
        <w:numPr>
          <w:ilvl w:val="1"/>
          <w:numId w:val="10"/>
        </w:numPr>
        <w:spacing w:after="133" w:line="230" w:lineRule="exact"/>
        <w:jc w:val="both"/>
        <w:outlineLvl w:val="2"/>
      </w:pPr>
      <w:bookmarkStart w:id="6" w:name="bookmark10"/>
      <w:r w:rsidRPr="00C016DF">
        <w:rPr>
          <w:color w:val="000000"/>
          <w:shd w:val="clear" w:color="auto" w:fill="FFFFFF"/>
        </w:rPr>
        <w:t xml:space="preserve"> Проверки и изпитвания.</w:t>
      </w:r>
      <w:bookmarkEnd w:id="6"/>
    </w:p>
    <w:p w:rsidR="00FF5989" w:rsidRPr="00C016DF" w:rsidRDefault="00FF5989" w:rsidP="00FF5989">
      <w:pPr>
        <w:widowControl w:val="0"/>
        <w:spacing w:after="56" w:line="274" w:lineRule="exact"/>
        <w:ind w:left="20" w:right="280" w:firstLine="720"/>
        <w:jc w:val="both"/>
      </w:pPr>
      <w:r w:rsidRPr="00C016DF">
        <w:rPr>
          <w:color w:val="000000"/>
          <w:shd w:val="clear" w:color="auto" w:fill="FFFFFF"/>
        </w:rPr>
        <w:t>Изпълнителят е длъжен да осигурява винаги достъп до строителната площадка на упълномощени представители на Възложителя и Консултанта.</w:t>
      </w:r>
    </w:p>
    <w:p w:rsidR="00FF5989" w:rsidRPr="00C016DF" w:rsidRDefault="00FF5989" w:rsidP="00FF5989">
      <w:pPr>
        <w:widowControl w:val="0"/>
        <w:spacing w:after="64" w:line="278" w:lineRule="exact"/>
        <w:ind w:left="20" w:right="280" w:firstLine="720"/>
        <w:jc w:val="both"/>
      </w:pPr>
      <w:r w:rsidRPr="00C016DF">
        <w:rPr>
          <w:color w:val="000000"/>
          <w:shd w:val="clear" w:color="auto" w:fill="FFFFFF"/>
        </w:rPr>
        <w:t>Изпитванията и измерванията на извършените строително - монтажни работи следва да се изпълняват от сертифицирани лаборатории и да се удостоверяват с протоколи.</w:t>
      </w:r>
    </w:p>
    <w:p w:rsidR="00FF5989" w:rsidRDefault="00FF5989" w:rsidP="00FF5989">
      <w:pPr>
        <w:widowControl w:val="0"/>
        <w:spacing w:after="395" w:line="274" w:lineRule="exact"/>
        <w:ind w:left="20" w:right="280" w:firstLine="689"/>
        <w:jc w:val="both"/>
        <w:rPr>
          <w:color w:val="000000"/>
          <w:shd w:val="clear" w:color="auto" w:fill="FFFFFF"/>
        </w:rPr>
      </w:pPr>
      <w:r w:rsidRPr="00C016DF">
        <w:rPr>
          <w:color w:val="000000"/>
          <w:shd w:val="clear" w:color="auto" w:fill="FFFFFF"/>
        </w:rPr>
        <w:t>Текущият контрол от Изпълнителя на строително-монтажните работи следва да се извършва по начин, осигуряващ необходимото качество на изпълнение</w:t>
      </w:r>
      <w:r w:rsidR="00976CF6">
        <w:rPr>
          <w:color w:val="000000"/>
          <w:shd w:val="clear" w:color="auto" w:fill="FFFFFF"/>
        </w:rPr>
        <w:t>.</w:t>
      </w:r>
      <w:r w:rsidRPr="00C016DF">
        <w:rPr>
          <w:color w:val="000000"/>
          <w:shd w:val="clear" w:color="auto" w:fill="FFFFFF"/>
        </w:rPr>
        <w:t xml:space="preserve"> </w:t>
      </w:r>
    </w:p>
    <w:p w:rsidR="00ED1FDF" w:rsidRDefault="00ED1FDF" w:rsidP="00ED1FDF">
      <w:pPr>
        <w:ind w:left="285" w:firstLine="435"/>
        <w:jc w:val="both"/>
      </w:pPr>
      <w:r w:rsidRPr="00290F3B">
        <w:rPr>
          <w:b/>
          <w:bCs/>
          <w:u w:val="single"/>
        </w:rPr>
        <w:t>За всеки посочен стандарт, спецификация, техническа оценка, техническо одобрение или технически еталон в настоящата техническа спецификация и/или Работните проекти се приема еквивалентно/и.</w:t>
      </w:r>
      <w:bookmarkStart w:id="7" w:name="_GoBack"/>
      <w:bookmarkEnd w:id="7"/>
    </w:p>
    <w:p w:rsidR="00ED1FDF" w:rsidRPr="00976CF6" w:rsidRDefault="00ED1FDF" w:rsidP="00FF5989">
      <w:pPr>
        <w:widowControl w:val="0"/>
        <w:spacing w:after="395" w:line="274" w:lineRule="exact"/>
        <w:ind w:left="20" w:right="280" w:firstLine="689"/>
        <w:jc w:val="both"/>
        <w:rPr>
          <w:strike/>
          <w:color w:val="000000"/>
          <w:shd w:val="clear" w:color="auto" w:fill="FFFFFF"/>
        </w:rPr>
      </w:pPr>
    </w:p>
    <w:sectPr w:rsidR="00ED1FDF" w:rsidRPr="00976CF6" w:rsidSect="00233CF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1AF" w:rsidRDefault="008C41AF">
      <w:r>
        <w:separator/>
      </w:r>
    </w:p>
  </w:endnote>
  <w:endnote w:type="continuationSeparator" w:id="0">
    <w:p w:rsidR="008C41AF" w:rsidRDefault="008C4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292" w:rsidRDefault="00420292">
    <w:pPr>
      <w:pStyle w:val="Footer"/>
      <w:jc w:val="right"/>
    </w:pPr>
    <w:r>
      <w:fldChar w:fldCharType="begin"/>
    </w:r>
    <w:r>
      <w:instrText xml:space="preserve"> PAGE   \* MERGEFORMAT </w:instrText>
    </w:r>
    <w:r>
      <w:fldChar w:fldCharType="separate"/>
    </w:r>
    <w:r w:rsidR="00290F3B">
      <w:rPr>
        <w:noProof/>
      </w:rPr>
      <w:t>11</w:t>
    </w:r>
    <w:r>
      <w:rPr>
        <w:noProof/>
      </w:rPr>
      <w:fldChar w:fldCharType="end"/>
    </w:r>
  </w:p>
  <w:p w:rsidR="00420292" w:rsidRPr="0043023B" w:rsidRDefault="00420292" w:rsidP="00420292">
    <w:pPr>
      <w:tabs>
        <w:tab w:val="center" w:pos="4536"/>
        <w:tab w:val="right" w:pos="9072"/>
      </w:tabs>
      <w:jc w:val="both"/>
      <w:rPr>
        <w:i/>
        <w:sz w:val="16"/>
        <w:szCs w:val="16"/>
        <w:lang w:val="ru-RU"/>
      </w:rPr>
    </w:pPr>
    <w:r w:rsidRPr="0043023B">
      <w:rPr>
        <w:i/>
        <w:iCs/>
        <w:sz w:val="16"/>
        <w:szCs w:val="16"/>
      </w:rPr>
      <w:t xml:space="preserve">Този документ е създаден в рамките на проект </w:t>
    </w:r>
    <w:r w:rsidRPr="0043023B">
      <w:rPr>
        <w:i/>
        <w:sz w:val="16"/>
        <w:szCs w:val="16"/>
      </w:rPr>
      <w:t>„Изграждане на среда, позволяваща предоставяне на качествени социални услуги за възрастни и хора с увреждания“</w:t>
    </w:r>
    <w:r w:rsidRPr="0043023B">
      <w:rPr>
        <w:i/>
        <w:iCs/>
        <w:sz w:val="16"/>
        <w:szCs w:val="16"/>
      </w:rPr>
      <w:t>,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420292" w:rsidRDefault="004202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1AF" w:rsidRDefault="008C41AF">
      <w:r>
        <w:separator/>
      </w:r>
    </w:p>
  </w:footnote>
  <w:footnote w:type="continuationSeparator" w:id="0">
    <w:p w:rsidR="008C41AF" w:rsidRDefault="008C4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292" w:rsidRDefault="00420292" w:rsidP="00420292">
    <w:pPr>
      <w:pStyle w:val="Header"/>
      <w:tabs>
        <w:tab w:val="clear" w:pos="4536"/>
        <w:tab w:val="clear" w:pos="9072"/>
        <w:tab w:val="left" w:pos="1725"/>
      </w:tabs>
    </w:pPr>
    <w:r w:rsidRPr="00BB5952">
      <w:rPr>
        <w:noProof/>
        <w:lang w:val="en-US" w:eastAsia="en-US"/>
      </w:rPr>
      <w:drawing>
        <wp:inline distT="0" distB="0" distL="0" distR="0" wp14:anchorId="2BA48EC5" wp14:editId="6305EC56">
          <wp:extent cx="6119495" cy="85943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859438"/>
                  </a:xfrm>
                  <a:prstGeom prst="rect">
                    <a:avLst/>
                  </a:prstGeom>
                  <a:noFill/>
                  <a:ln>
                    <a:noFill/>
                  </a:ln>
                </pic:spPr>
              </pic:pic>
            </a:graphicData>
          </a:graphic>
        </wp:inline>
      </w:drawing>
    </w:r>
  </w:p>
  <w:p w:rsidR="00420292" w:rsidRPr="00420292" w:rsidRDefault="00420292" w:rsidP="004202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4C23380"/>
    <w:lvl w:ilvl="0">
      <w:start w:val="1"/>
      <w:numFmt w:val="bullet"/>
      <w:lvlText w:val=""/>
      <w:lvlJc w:val="left"/>
      <w:rPr>
        <w:rFonts w:ascii="Symbol" w:hAnsi="Symbol" w:cs="Symbol" w:hint="default"/>
        <w:b/>
        <w:bCs/>
        <w:i w:val="0"/>
        <w:iCs w:val="0"/>
        <w:smallCaps w:val="0"/>
        <w:strike w:val="0"/>
        <w:color w:val="000000"/>
        <w:spacing w:val="0"/>
        <w:w w:val="100"/>
        <w:position w:val="0"/>
        <w:sz w:val="24"/>
        <w:szCs w:val="24"/>
        <w:u w:val="none"/>
      </w:rPr>
    </w:lvl>
    <w:lvl w:ilvl="1">
      <w:start w:val="1"/>
      <w:numFmt w:val="bullet"/>
      <w:lvlText w:val=""/>
      <w:lvlJc w:val="left"/>
      <w:rPr>
        <w:rFonts w:ascii="Symbol" w:hAnsi="Symbol" w:cs="Symbol"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68B3F31"/>
    <w:multiLevelType w:val="hybridMultilevel"/>
    <w:tmpl w:val="D1ECEBC4"/>
    <w:lvl w:ilvl="0" w:tplc="FFFFFFFF">
      <w:numFmt w:val="bullet"/>
      <w:lvlText w:val="-"/>
      <w:lvlJc w:val="left"/>
      <w:pPr>
        <w:ind w:left="720" w:hanging="360"/>
      </w:pPr>
      <w:rPr>
        <w:rFonts w:ascii="Times New Roman" w:eastAsia="Times New Roman" w:hAnsi="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5">
    <w:nsid w:val="092C7CF0"/>
    <w:multiLevelType w:val="multilevel"/>
    <w:tmpl w:val="8F8C930A"/>
    <w:lvl w:ilvl="0">
      <w:start w:val="1"/>
      <w:numFmt w:val="decimal"/>
      <w:pStyle w:val="1"/>
      <w:lvlText w:val="%1."/>
      <w:lvlJc w:val="left"/>
      <w:pPr>
        <w:ind w:left="3787" w:hanging="735"/>
      </w:pPr>
      <w:rPr>
        <w:rFonts w:hint="default"/>
        <w:sz w:val="26"/>
        <w:szCs w:val="26"/>
      </w:rPr>
    </w:lvl>
    <w:lvl w:ilvl="1">
      <w:start w:val="1"/>
      <w:numFmt w:val="decimal"/>
      <w:pStyle w:val="2"/>
      <w:isLgl/>
      <w:lvlText w:val="%1.%2."/>
      <w:lvlJc w:val="left"/>
      <w:pPr>
        <w:ind w:left="3772" w:hanging="720"/>
      </w:pPr>
      <w:rPr>
        <w:rFonts w:hint="default"/>
        <w:b/>
        <w:bCs/>
      </w:rPr>
    </w:lvl>
    <w:lvl w:ilvl="2">
      <w:start w:val="1"/>
      <w:numFmt w:val="decimal"/>
      <w:pStyle w:val="3"/>
      <w:isLgl/>
      <w:lvlText w:val="%1.%2.%3."/>
      <w:lvlJc w:val="left"/>
      <w:pPr>
        <w:ind w:left="1530" w:hanging="720"/>
      </w:pPr>
      <w:rPr>
        <w:rFonts w:hint="default"/>
        <w:b/>
        <w:bCs/>
      </w:rPr>
    </w:lvl>
    <w:lvl w:ilvl="3">
      <w:start w:val="1"/>
      <w:numFmt w:val="decimal"/>
      <w:isLgl/>
      <w:lvlText w:val="%1.%2.%3.%4."/>
      <w:lvlJc w:val="left"/>
      <w:pPr>
        <w:ind w:left="1931" w:hanging="1080"/>
      </w:pPr>
      <w:rPr>
        <w:rFonts w:hint="default"/>
      </w:rPr>
    </w:lvl>
    <w:lvl w:ilvl="4">
      <w:start w:val="1"/>
      <w:numFmt w:val="decimal"/>
      <w:isLgl/>
      <w:lvlText w:val="%1.%2.%3.%4.%5."/>
      <w:lvlJc w:val="left"/>
      <w:pPr>
        <w:ind w:left="4132" w:hanging="1080"/>
      </w:pPr>
      <w:rPr>
        <w:rFonts w:hint="default"/>
      </w:rPr>
    </w:lvl>
    <w:lvl w:ilvl="5">
      <w:start w:val="1"/>
      <w:numFmt w:val="decimal"/>
      <w:isLgl/>
      <w:lvlText w:val="%1.%2.%3.%4.%5.%6."/>
      <w:lvlJc w:val="left"/>
      <w:pPr>
        <w:ind w:left="4492" w:hanging="1440"/>
      </w:pPr>
      <w:rPr>
        <w:rFonts w:hint="default"/>
      </w:rPr>
    </w:lvl>
    <w:lvl w:ilvl="6">
      <w:start w:val="1"/>
      <w:numFmt w:val="decimal"/>
      <w:isLgl/>
      <w:lvlText w:val="%1.%2.%3.%4.%5.%6.%7."/>
      <w:lvlJc w:val="left"/>
      <w:pPr>
        <w:ind w:left="4492" w:hanging="1440"/>
      </w:pPr>
      <w:rPr>
        <w:rFonts w:hint="default"/>
      </w:rPr>
    </w:lvl>
    <w:lvl w:ilvl="7">
      <w:start w:val="1"/>
      <w:numFmt w:val="decimal"/>
      <w:isLgl/>
      <w:lvlText w:val="%1.%2.%3.%4.%5.%6.%7.%8."/>
      <w:lvlJc w:val="left"/>
      <w:pPr>
        <w:ind w:left="4852" w:hanging="1800"/>
      </w:pPr>
      <w:rPr>
        <w:rFonts w:hint="default"/>
      </w:rPr>
    </w:lvl>
    <w:lvl w:ilvl="8">
      <w:start w:val="1"/>
      <w:numFmt w:val="decimal"/>
      <w:isLgl/>
      <w:lvlText w:val="%1.%2.%3.%4.%5.%6.%7.%8.%9."/>
      <w:lvlJc w:val="left"/>
      <w:pPr>
        <w:ind w:left="4852" w:hanging="1800"/>
      </w:pPr>
      <w:rPr>
        <w:rFonts w:hint="default"/>
      </w:rPr>
    </w:lvl>
  </w:abstractNum>
  <w:abstractNum w:abstractNumId="6">
    <w:nsid w:val="11DD7D02"/>
    <w:multiLevelType w:val="hybridMultilevel"/>
    <w:tmpl w:val="2014009E"/>
    <w:lvl w:ilvl="0" w:tplc="82E8904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171F10"/>
    <w:multiLevelType w:val="hybridMultilevel"/>
    <w:tmpl w:val="9B8CBD2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15A21"/>
    <w:multiLevelType w:val="hybridMultilevel"/>
    <w:tmpl w:val="FF96C072"/>
    <w:lvl w:ilvl="0" w:tplc="FFFFFFFF">
      <w:start w:val="1"/>
      <w:numFmt w:val="bullet"/>
      <w:pStyle w:val="TOCHeading"/>
      <w:lvlText w:val=""/>
      <w:lvlJc w:val="left"/>
      <w:pPr>
        <w:ind w:left="1068" w:hanging="360"/>
      </w:pPr>
      <w:rPr>
        <w:rFonts w:ascii="Symbol" w:hAnsi="Symbol" w:cs="Symbol" w:hint="default"/>
        <w:color w:val="auto"/>
      </w:rPr>
    </w:lvl>
    <w:lvl w:ilvl="1" w:tplc="FFFFFFFF">
      <w:start w:val="1"/>
      <w:numFmt w:val="bullet"/>
      <w:lvlText w:val="o"/>
      <w:lvlJc w:val="left"/>
      <w:pPr>
        <w:ind w:left="2288" w:hanging="360"/>
      </w:pPr>
      <w:rPr>
        <w:rFonts w:ascii="Courier New" w:hAnsi="Courier New" w:cs="Courier New" w:hint="default"/>
      </w:rPr>
    </w:lvl>
    <w:lvl w:ilvl="2" w:tplc="FFFFFFFF">
      <w:start w:val="1"/>
      <w:numFmt w:val="bullet"/>
      <w:lvlText w:val=""/>
      <w:lvlJc w:val="left"/>
      <w:pPr>
        <w:ind w:left="3008" w:hanging="360"/>
      </w:pPr>
      <w:rPr>
        <w:rFonts w:ascii="Wingdings" w:hAnsi="Wingdings" w:cs="Wingdings" w:hint="default"/>
      </w:rPr>
    </w:lvl>
    <w:lvl w:ilvl="3" w:tplc="FFFFFFFF">
      <w:start w:val="1"/>
      <w:numFmt w:val="bullet"/>
      <w:lvlText w:val=""/>
      <w:lvlJc w:val="left"/>
      <w:pPr>
        <w:ind w:left="3728" w:hanging="360"/>
      </w:pPr>
      <w:rPr>
        <w:rFonts w:ascii="Symbol" w:hAnsi="Symbol" w:cs="Symbol" w:hint="default"/>
      </w:rPr>
    </w:lvl>
    <w:lvl w:ilvl="4" w:tplc="FFFFFFFF">
      <w:start w:val="1"/>
      <w:numFmt w:val="bullet"/>
      <w:lvlText w:val="o"/>
      <w:lvlJc w:val="left"/>
      <w:pPr>
        <w:ind w:left="4448" w:hanging="360"/>
      </w:pPr>
      <w:rPr>
        <w:rFonts w:ascii="Courier New" w:hAnsi="Courier New" w:cs="Courier New" w:hint="default"/>
      </w:rPr>
    </w:lvl>
    <w:lvl w:ilvl="5" w:tplc="FFFFFFFF">
      <w:start w:val="1"/>
      <w:numFmt w:val="bullet"/>
      <w:lvlText w:val=""/>
      <w:lvlJc w:val="left"/>
      <w:pPr>
        <w:ind w:left="5168" w:hanging="360"/>
      </w:pPr>
      <w:rPr>
        <w:rFonts w:ascii="Wingdings" w:hAnsi="Wingdings" w:cs="Wingdings" w:hint="default"/>
      </w:rPr>
    </w:lvl>
    <w:lvl w:ilvl="6" w:tplc="FFFFFFFF">
      <w:start w:val="1"/>
      <w:numFmt w:val="bullet"/>
      <w:lvlText w:val=""/>
      <w:lvlJc w:val="left"/>
      <w:pPr>
        <w:ind w:left="5888" w:hanging="360"/>
      </w:pPr>
      <w:rPr>
        <w:rFonts w:ascii="Symbol" w:hAnsi="Symbol" w:cs="Symbol" w:hint="default"/>
      </w:rPr>
    </w:lvl>
    <w:lvl w:ilvl="7" w:tplc="FFFFFFFF">
      <w:start w:val="1"/>
      <w:numFmt w:val="bullet"/>
      <w:lvlText w:val="o"/>
      <w:lvlJc w:val="left"/>
      <w:pPr>
        <w:ind w:left="6608" w:hanging="360"/>
      </w:pPr>
      <w:rPr>
        <w:rFonts w:ascii="Courier New" w:hAnsi="Courier New" w:cs="Courier New" w:hint="default"/>
      </w:rPr>
    </w:lvl>
    <w:lvl w:ilvl="8" w:tplc="FFFFFFFF">
      <w:start w:val="1"/>
      <w:numFmt w:val="bullet"/>
      <w:lvlText w:val=""/>
      <w:lvlJc w:val="left"/>
      <w:pPr>
        <w:ind w:left="7328" w:hanging="360"/>
      </w:pPr>
      <w:rPr>
        <w:rFonts w:ascii="Wingdings" w:hAnsi="Wingdings" w:cs="Wingdings" w:hint="default"/>
      </w:rPr>
    </w:lvl>
  </w:abstractNum>
  <w:abstractNum w:abstractNumId="9">
    <w:nsid w:val="180E785F"/>
    <w:multiLevelType w:val="hybridMultilevel"/>
    <w:tmpl w:val="6402F7E8"/>
    <w:lvl w:ilvl="0" w:tplc="0D26ABE4">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0">
    <w:nsid w:val="19E925FE"/>
    <w:multiLevelType w:val="singleLevel"/>
    <w:tmpl w:val="1A64C782"/>
    <w:lvl w:ilvl="0">
      <w:start w:val="1"/>
      <w:numFmt w:val="bullet"/>
      <w:lvlText w:val=""/>
      <w:lvlJc w:val="left"/>
      <w:pPr>
        <w:ind w:left="360" w:hanging="360"/>
      </w:pPr>
      <w:rPr>
        <w:rFonts w:ascii="Symbol" w:hAnsi="Symbol" w:cs="Symbol" w:hint="default"/>
      </w:rPr>
    </w:lvl>
  </w:abstractNum>
  <w:abstractNum w:abstractNumId="11">
    <w:nsid w:val="1A03279D"/>
    <w:multiLevelType w:val="hybridMultilevel"/>
    <w:tmpl w:val="B784E412"/>
    <w:lvl w:ilvl="0" w:tplc="0402000F">
      <w:numFmt w:val="bullet"/>
      <w:lvlText w:val="-"/>
      <w:lvlJc w:val="left"/>
      <w:pPr>
        <w:ind w:left="1287" w:hanging="360"/>
      </w:pPr>
      <w:rPr>
        <w:rFonts w:ascii="Times New Roman" w:eastAsia="Times New Roman" w:hAnsi="Times New Roman" w:hint="default"/>
        <w:color w:val="auto"/>
      </w:rPr>
    </w:lvl>
    <w:lvl w:ilvl="1" w:tplc="04020019">
      <w:start w:val="1"/>
      <w:numFmt w:val="bullet"/>
      <w:lvlText w:val="o"/>
      <w:lvlJc w:val="left"/>
      <w:pPr>
        <w:ind w:left="2007" w:hanging="360"/>
      </w:pPr>
      <w:rPr>
        <w:rFonts w:ascii="Courier New" w:hAnsi="Courier New" w:cs="Courier New" w:hint="default"/>
      </w:rPr>
    </w:lvl>
    <w:lvl w:ilvl="2" w:tplc="0402001B">
      <w:start w:val="1"/>
      <w:numFmt w:val="bullet"/>
      <w:lvlText w:val=""/>
      <w:lvlJc w:val="left"/>
      <w:pPr>
        <w:ind w:left="2727" w:hanging="360"/>
      </w:pPr>
      <w:rPr>
        <w:rFonts w:ascii="Wingdings" w:hAnsi="Wingdings" w:cs="Wingdings" w:hint="default"/>
      </w:rPr>
    </w:lvl>
    <w:lvl w:ilvl="3" w:tplc="0402000F">
      <w:start w:val="1"/>
      <w:numFmt w:val="bullet"/>
      <w:lvlText w:val=""/>
      <w:lvlJc w:val="left"/>
      <w:pPr>
        <w:ind w:left="3447" w:hanging="360"/>
      </w:pPr>
      <w:rPr>
        <w:rFonts w:ascii="Symbol" w:hAnsi="Symbol" w:cs="Symbol" w:hint="default"/>
      </w:rPr>
    </w:lvl>
    <w:lvl w:ilvl="4" w:tplc="04020019">
      <w:start w:val="1"/>
      <w:numFmt w:val="bullet"/>
      <w:lvlText w:val="o"/>
      <w:lvlJc w:val="left"/>
      <w:pPr>
        <w:ind w:left="4167" w:hanging="360"/>
      </w:pPr>
      <w:rPr>
        <w:rFonts w:ascii="Courier New" w:hAnsi="Courier New" w:cs="Courier New" w:hint="default"/>
      </w:rPr>
    </w:lvl>
    <w:lvl w:ilvl="5" w:tplc="0402001B">
      <w:start w:val="1"/>
      <w:numFmt w:val="bullet"/>
      <w:lvlText w:val=""/>
      <w:lvlJc w:val="left"/>
      <w:pPr>
        <w:ind w:left="4887" w:hanging="360"/>
      </w:pPr>
      <w:rPr>
        <w:rFonts w:ascii="Wingdings" w:hAnsi="Wingdings" w:cs="Wingdings" w:hint="default"/>
      </w:rPr>
    </w:lvl>
    <w:lvl w:ilvl="6" w:tplc="0402000F">
      <w:start w:val="1"/>
      <w:numFmt w:val="bullet"/>
      <w:lvlText w:val=""/>
      <w:lvlJc w:val="left"/>
      <w:pPr>
        <w:ind w:left="5607" w:hanging="360"/>
      </w:pPr>
      <w:rPr>
        <w:rFonts w:ascii="Symbol" w:hAnsi="Symbol" w:cs="Symbol" w:hint="default"/>
      </w:rPr>
    </w:lvl>
    <w:lvl w:ilvl="7" w:tplc="04020019">
      <w:start w:val="1"/>
      <w:numFmt w:val="bullet"/>
      <w:lvlText w:val="o"/>
      <w:lvlJc w:val="left"/>
      <w:pPr>
        <w:ind w:left="6327" w:hanging="360"/>
      </w:pPr>
      <w:rPr>
        <w:rFonts w:ascii="Courier New" w:hAnsi="Courier New" w:cs="Courier New" w:hint="default"/>
      </w:rPr>
    </w:lvl>
    <w:lvl w:ilvl="8" w:tplc="0402001B">
      <w:start w:val="1"/>
      <w:numFmt w:val="bullet"/>
      <w:lvlText w:val=""/>
      <w:lvlJc w:val="left"/>
      <w:pPr>
        <w:ind w:left="7047" w:hanging="360"/>
      </w:pPr>
      <w:rPr>
        <w:rFonts w:ascii="Wingdings" w:hAnsi="Wingdings" w:cs="Wingdings" w:hint="default"/>
      </w:rPr>
    </w:lvl>
  </w:abstractNum>
  <w:abstractNum w:abstractNumId="12">
    <w:nsid w:val="1EE31EC7"/>
    <w:multiLevelType w:val="hybridMultilevel"/>
    <w:tmpl w:val="ED240A52"/>
    <w:lvl w:ilvl="0" w:tplc="A678ECBA">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1F634759"/>
    <w:multiLevelType w:val="hybridMultilevel"/>
    <w:tmpl w:val="E9D66900"/>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14">
    <w:nsid w:val="24076696"/>
    <w:multiLevelType w:val="hybridMultilevel"/>
    <w:tmpl w:val="3B103590"/>
    <w:lvl w:ilvl="0" w:tplc="2DD6EDDC">
      <w:start w:val="1"/>
      <w:numFmt w:val="bullet"/>
      <w:lvlText w:val="-"/>
      <w:lvlJc w:val="left"/>
      <w:pPr>
        <w:ind w:left="720" w:hanging="360"/>
      </w:pPr>
      <w:rPr>
        <w:rFonts w:ascii="Times New Roman" w:eastAsia="Times New Roman" w:hAnsi="Times New Roman" w:hint="default"/>
      </w:rPr>
    </w:lvl>
    <w:lvl w:ilvl="1" w:tplc="04020003">
      <w:start w:val="1"/>
      <w:numFmt w:val="bullet"/>
      <w:lvlText w:val="-"/>
      <w:lvlJc w:val="left"/>
      <w:pPr>
        <w:ind w:left="1440" w:hanging="360"/>
      </w:pPr>
      <w:rPr>
        <w:rFonts w:ascii="Arial" w:eastAsia="Times New Roman" w:hAnsi="Arial"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5">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szCs w:val="24"/>
      </w:rPr>
    </w:lvl>
    <w:lvl w:ilvl="1">
      <w:start w:val="1"/>
      <w:numFmt w:val="bullet"/>
      <w:lvlText w:val="•"/>
      <w:lvlJc w:val="left"/>
      <w:pPr>
        <w:tabs>
          <w:tab w:val="num" w:pos="1080"/>
        </w:tabs>
        <w:ind w:left="720" w:hanging="360"/>
      </w:pPr>
      <w:rPr>
        <w:rFonts w:ascii="Arial" w:eastAsia="Times New Roman" w:hAnsi="Arial"/>
        <w:position w:val="0"/>
        <w:sz w:val="22"/>
        <w:szCs w:val="22"/>
      </w:rPr>
    </w:lvl>
    <w:lvl w:ilvl="2">
      <w:start w:val="1"/>
      <w:numFmt w:val="bullet"/>
      <w:lvlText w:val="•"/>
      <w:lvlJc w:val="left"/>
      <w:pPr>
        <w:tabs>
          <w:tab w:val="num" w:pos="1800"/>
        </w:tabs>
        <w:ind w:left="1080" w:hanging="360"/>
      </w:pPr>
      <w:rPr>
        <w:rFonts w:ascii="Arial" w:eastAsia="Times New Roman" w:hAnsi="Arial"/>
        <w:position w:val="0"/>
        <w:sz w:val="22"/>
        <w:szCs w:val="22"/>
      </w:rPr>
    </w:lvl>
    <w:lvl w:ilvl="3">
      <w:start w:val="1"/>
      <w:numFmt w:val="bullet"/>
      <w:lvlText w:val="•"/>
      <w:lvlJc w:val="left"/>
      <w:pPr>
        <w:tabs>
          <w:tab w:val="num" w:pos="2520"/>
        </w:tabs>
        <w:ind w:left="1440" w:hanging="360"/>
      </w:pPr>
      <w:rPr>
        <w:rFonts w:ascii="Arial" w:eastAsia="Times New Roman" w:hAnsi="Arial"/>
        <w:position w:val="0"/>
        <w:sz w:val="22"/>
        <w:szCs w:val="22"/>
      </w:rPr>
    </w:lvl>
    <w:lvl w:ilvl="4">
      <w:start w:val="1"/>
      <w:numFmt w:val="bullet"/>
      <w:lvlText w:val="•"/>
      <w:lvlJc w:val="left"/>
      <w:pPr>
        <w:tabs>
          <w:tab w:val="num" w:pos="3240"/>
        </w:tabs>
        <w:ind w:left="1800" w:hanging="360"/>
      </w:pPr>
      <w:rPr>
        <w:rFonts w:ascii="Arial" w:eastAsia="Times New Roman" w:hAnsi="Arial"/>
        <w:position w:val="0"/>
        <w:sz w:val="22"/>
        <w:szCs w:val="22"/>
      </w:rPr>
    </w:lvl>
    <w:lvl w:ilvl="5">
      <w:start w:val="1"/>
      <w:numFmt w:val="bullet"/>
      <w:lvlText w:val="•"/>
      <w:lvlJc w:val="left"/>
      <w:pPr>
        <w:tabs>
          <w:tab w:val="num" w:pos="3960"/>
        </w:tabs>
        <w:ind w:left="2160" w:hanging="360"/>
      </w:pPr>
      <w:rPr>
        <w:rFonts w:ascii="Arial" w:eastAsia="Times New Roman" w:hAnsi="Arial"/>
        <w:position w:val="0"/>
        <w:sz w:val="22"/>
        <w:szCs w:val="22"/>
      </w:rPr>
    </w:lvl>
    <w:lvl w:ilvl="6">
      <w:start w:val="1"/>
      <w:numFmt w:val="bullet"/>
      <w:lvlText w:val="•"/>
      <w:lvlJc w:val="left"/>
      <w:pPr>
        <w:tabs>
          <w:tab w:val="num" w:pos="4680"/>
        </w:tabs>
        <w:ind w:left="2520" w:hanging="360"/>
      </w:pPr>
      <w:rPr>
        <w:rFonts w:ascii="Arial" w:eastAsia="Times New Roman" w:hAnsi="Arial"/>
        <w:position w:val="0"/>
        <w:sz w:val="22"/>
        <w:szCs w:val="22"/>
      </w:rPr>
    </w:lvl>
    <w:lvl w:ilvl="7">
      <w:start w:val="1"/>
      <w:numFmt w:val="bullet"/>
      <w:lvlText w:val="•"/>
      <w:lvlJc w:val="left"/>
      <w:pPr>
        <w:tabs>
          <w:tab w:val="num" w:pos="5400"/>
        </w:tabs>
        <w:ind w:left="2880" w:hanging="360"/>
      </w:pPr>
      <w:rPr>
        <w:rFonts w:ascii="Arial" w:eastAsia="Times New Roman" w:hAnsi="Arial"/>
        <w:position w:val="0"/>
        <w:sz w:val="22"/>
        <w:szCs w:val="22"/>
      </w:rPr>
    </w:lvl>
    <w:lvl w:ilvl="8">
      <w:start w:val="1"/>
      <w:numFmt w:val="bullet"/>
      <w:lvlText w:val="•"/>
      <w:lvlJc w:val="left"/>
      <w:pPr>
        <w:tabs>
          <w:tab w:val="num" w:pos="6120"/>
        </w:tabs>
        <w:ind w:left="3240" w:hanging="360"/>
      </w:pPr>
      <w:rPr>
        <w:rFonts w:ascii="Arial" w:eastAsia="Times New Roman" w:hAnsi="Arial"/>
        <w:position w:val="0"/>
        <w:sz w:val="22"/>
        <w:szCs w:val="22"/>
      </w:rPr>
    </w:lvl>
  </w:abstractNum>
  <w:abstractNum w:abstractNumId="16">
    <w:nsid w:val="33D949F5"/>
    <w:multiLevelType w:val="hybridMultilevel"/>
    <w:tmpl w:val="F2E49600"/>
    <w:lvl w:ilvl="0" w:tplc="FFFFFFFF">
      <w:start w:val="1"/>
      <w:numFmt w:val="bullet"/>
      <w:lvlText w:val=""/>
      <w:lvlJc w:val="left"/>
      <w:pPr>
        <w:ind w:left="1068" w:hanging="360"/>
      </w:pPr>
      <w:rPr>
        <w:rFonts w:ascii="Symbol" w:hAnsi="Symbol" w:cs="Symbol"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cs="Wingdings" w:hint="default"/>
      </w:rPr>
    </w:lvl>
    <w:lvl w:ilvl="3" w:tplc="FFFFFFFF">
      <w:start w:val="1"/>
      <w:numFmt w:val="bullet"/>
      <w:lvlText w:val=""/>
      <w:lvlJc w:val="left"/>
      <w:pPr>
        <w:ind w:left="3228" w:hanging="360"/>
      </w:pPr>
      <w:rPr>
        <w:rFonts w:ascii="Symbol" w:hAnsi="Symbol" w:cs="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cs="Wingdings" w:hint="default"/>
      </w:rPr>
    </w:lvl>
    <w:lvl w:ilvl="6" w:tplc="FFFFFFFF">
      <w:start w:val="1"/>
      <w:numFmt w:val="bullet"/>
      <w:lvlText w:val=""/>
      <w:lvlJc w:val="left"/>
      <w:pPr>
        <w:ind w:left="5388" w:hanging="360"/>
      </w:pPr>
      <w:rPr>
        <w:rFonts w:ascii="Symbol" w:hAnsi="Symbol" w:cs="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cs="Wingdings" w:hint="default"/>
      </w:rPr>
    </w:lvl>
  </w:abstractNum>
  <w:abstractNum w:abstractNumId="17">
    <w:nsid w:val="36DE2849"/>
    <w:multiLevelType w:val="hybridMultilevel"/>
    <w:tmpl w:val="0422F48A"/>
    <w:lvl w:ilvl="0" w:tplc="0402000F">
      <w:start w:val="1"/>
      <w:numFmt w:val="decimal"/>
      <w:lvlText w:val="%1."/>
      <w:lvlJc w:val="left"/>
      <w:pPr>
        <w:ind w:left="644" w:hanging="360"/>
      </w:pPr>
      <w:rPr>
        <w:rFonts w:hint="default"/>
      </w:rPr>
    </w:lvl>
    <w:lvl w:ilvl="1" w:tplc="04020019">
      <w:start w:val="1"/>
      <w:numFmt w:val="lowerLetter"/>
      <w:lvlText w:val="%2."/>
      <w:lvlJc w:val="left"/>
      <w:pPr>
        <w:ind w:left="1364" w:hanging="360"/>
      </w:pPr>
    </w:lvl>
    <w:lvl w:ilvl="2" w:tplc="0402001B">
      <w:start w:val="1"/>
      <w:numFmt w:val="lowerRoman"/>
      <w:lvlText w:val="%3."/>
      <w:lvlJc w:val="right"/>
      <w:pPr>
        <w:ind w:left="2084" w:hanging="180"/>
      </w:pPr>
    </w:lvl>
    <w:lvl w:ilvl="3" w:tplc="0402000F">
      <w:start w:val="1"/>
      <w:numFmt w:val="decimal"/>
      <w:lvlText w:val="%4."/>
      <w:lvlJc w:val="left"/>
      <w:pPr>
        <w:ind w:left="2804" w:hanging="360"/>
      </w:pPr>
    </w:lvl>
    <w:lvl w:ilvl="4" w:tplc="04020019">
      <w:start w:val="1"/>
      <w:numFmt w:val="lowerLetter"/>
      <w:lvlText w:val="%5."/>
      <w:lvlJc w:val="left"/>
      <w:pPr>
        <w:ind w:left="3524" w:hanging="360"/>
      </w:pPr>
    </w:lvl>
    <w:lvl w:ilvl="5" w:tplc="0402001B">
      <w:start w:val="1"/>
      <w:numFmt w:val="lowerRoman"/>
      <w:lvlText w:val="%6."/>
      <w:lvlJc w:val="right"/>
      <w:pPr>
        <w:ind w:left="4244" w:hanging="180"/>
      </w:pPr>
    </w:lvl>
    <w:lvl w:ilvl="6" w:tplc="0402000F">
      <w:start w:val="1"/>
      <w:numFmt w:val="decimal"/>
      <w:lvlText w:val="%7."/>
      <w:lvlJc w:val="left"/>
      <w:pPr>
        <w:ind w:left="4964" w:hanging="360"/>
      </w:pPr>
    </w:lvl>
    <w:lvl w:ilvl="7" w:tplc="04020019">
      <w:start w:val="1"/>
      <w:numFmt w:val="lowerLetter"/>
      <w:lvlText w:val="%8."/>
      <w:lvlJc w:val="left"/>
      <w:pPr>
        <w:ind w:left="5684" w:hanging="360"/>
      </w:pPr>
    </w:lvl>
    <w:lvl w:ilvl="8" w:tplc="0402001B">
      <w:start w:val="1"/>
      <w:numFmt w:val="lowerRoman"/>
      <w:lvlText w:val="%9."/>
      <w:lvlJc w:val="right"/>
      <w:pPr>
        <w:ind w:left="6404" w:hanging="180"/>
      </w:pPr>
    </w:lvl>
  </w:abstractNum>
  <w:abstractNum w:abstractNumId="18">
    <w:nsid w:val="396760E2"/>
    <w:multiLevelType w:val="hybridMultilevel"/>
    <w:tmpl w:val="57C0BB30"/>
    <w:lvl w:ilvl="0" w:tplc="2DD6EDDC">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19">
    <w:nsid w:val="41D01890"/>
    <w:multiLevelType w:val="hybridMultilevel"/>
    <w:tmpl w:val="E7CC344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0">
    <w:nsid w:val="42F27FC9"/>
    <w:multiLevelType w:val="multilevel"/>
    <w:tmpl w:val="D6B0C230"/>
    <w:lvl w:ilvl="0">
      <w:start w:val="1"/>
      <w:numFmt w:val="decimal"/>
      <w:lvlText w:val="%1."/>
      <w:lvlJc w:val="left"/>
      <w:pPr>
        <w:ind w:left="360" w:hanging="360"/>
      </w:pPr>
      <w:rPr>
        <w:rFonts w:hint="default"/>
        <w:color w:val="000000"/>
      </w:rPr>
    </w:lvl>
    <w:lvl w:ilvl="1">
      <w:start w:val="1"/>
      <w:numFmt w:val="decimal"/>
      <w:lvlText w:val="%1.%2."/>
      <w:lvlJc w:val="left"/>
      <w:pPr>
        <w:ind w:left="1100" w:hanging="36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2940" w:hanging="72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4780" w:hanging="108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620" w:hanging="1440"/>
      </w:pPr>
      <w:rPr>
        <w:rFonts w:hint="default"/>
        <w:color w:val="000000"/>
      </w:rPr>
    </w:lvl>
    <w:lvl w:ilvl="8">
      <w:start w:val="1"/>
      <w:numFmt w:val="decimal"/>
      <w:lvlText w:val="%1.%2.%3.%4.%5.%6.%7.%8.%9."/>
      <w:lvlJc w:val="left"/>
      <w:pPr>
        <w:ind w:left="7720" w:hanging="1800"/>
      </w:pPr>
      <w:rPr>
        <w:rFonts w:hint="default"/>
        <w:color w:val="000000"/>
      </w:rPr>
    </w:lvl>
  </w:abstractNum>
  <w:abstractNum w:abstractNumId="21">
    <w:nsid w:val="445646E1"/>
    <w:multiLevelType w:val="hybridMultilevel"/>
    <w:tmpl w:val="D1C876EA"/>
    <w:lvl w:ilvl="0" w:tplc="4BBA93FC">
      <w:start w:val="1"/>
      <w:numFmt w:val="bullet"/>
      <w:lvlText w:val=""/>
      <w:lvlJc w:val="left"/>
      <w:pPr>
        <w:ind w:left="360" w:hanging="360"/>
      </w:pPr>
      <w:rPr>
        <w:rFonts w:ascii="Symbol" w:hAnsi="Symbol" w:cs="Symbol" w:hint="default"/>
      </w:rPr>
    </w:lvl>
    <w:lvl w:ilvl="1" w:tplc="70445C56">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2">
    <w:nsid w:val="47CD37A4"/>
    <w:multiLevelType w:val="multilevel"/>
    <w:tmpl w:val="5070601E"/>
    <w:lvl w:ilvl="0">
      <w:start w:val="1"/>
      <w:numFmt w:val="decimal"/>
      <w:lvlText w:val="%1."/>
      <w:lvlJc w:val="left"/>
      <w:pPr>
        <w:ind w:left="502" w:hanging="360"/>
      </w:pPr>
    </w:lvl>
    <w:lvl w:ilvl="1">
      <w:start w:val="1"/>
      <w:numFmt w:val="decimal"/>
      <w:isLgl/>
      <w:lvlText w:val="%1.%2"/>
      <w:lvlJc w:val="left"/>
      <w:pPr>
        <w:ind w:left="502" w:hanging="360"/>
      </w:pPr>
      <w:rPr>
        <w:b/>
        <w:bCs/>
      </w:r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493E1EB8"/>
    <w:multiLevelType w:val="multilevel"/>
    <w:tmpl w:val="5AA4AE1C"/>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700571"/>
    <w:multiLevelType w:val="hybridMultilevel"/>
    <w:tmpl w:val="50E6FAFC"/>
    <w:lvl w:ilvl="0" w:tplc="2BD6225A">
      <w:numFmt w:val="bullet"/>
      <w:lvlText w:val="-"/>
      <w:lvlJc w:val="left"/>
      <w:pPr>
        <w:tabs>
          <w:tab w:val="num" w:pos="1620"/>
        </w:tabs>
        <w:ind w:left="1620" w:hanging="360"/>
      </w:pPr>
      <w:rPr>
        <w:rFonts w:ascii="Tahoma" w:eastAsia="Times New Roman" w:hAnsi="Tahoma" w:hint="default"/>
        <w:b w:val="0"/>
        <w:bCs w:val="0"/>
        <w:u w:val="none"/>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start w:val="1"/>
      <w:numFmt w:val="bullet"/>
      <w:lvlText w:val=""/>
      <w:lvlJc w:val="left"/>
      <w:pPr>
        <w:tabs>
          <w:tab w:val="num" w:pos="3060"/>
        </w:tabs>
        <w:ind w:left="3060" w:hanging="360"/>
      </w:pPr>
      <w:rPr>
        <w:rFonts w:ascii="Wingdings" w:hAnsi="Wingdings" w:cs="Wingdings" w:hint="default"/>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25">
    <w:nsid w:val="4CDE35AC"/>
    <w:multiLevelType w:val="hybridMultilevel"/>
    <w:tmpl w:val="A7CE049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nsid w:val="4E607FCB"/>
    <w:multiLevelType w:val="hybridMultilevel"/>
    <w:tmpl w:val="D960E4F4"/>
    <w:lvl w:ilvl="0" w:tplc="A678ECBA">
      <w:start w:val="1"/>
      <w:numFmt w:val="bullet"/>
      <w:lvlText w:val=""/>
      <w:lvlJc w:val="left"/>
      <w:pPr>
        <w:ind w:left="1080" w:hanging="360"/>
      </w:pPr>
      <w:rPr>
        <w:rFonts w:ascii="Symbol" w:hAnsi="Symbol" w:cs="Symbol" w:hint="default"/>
        <w:b/>
        <w:bCs/>
      </w:rPr>
    </w:lvl>
    <w:lvl w:ilvl="1" w:tplc="04020003">
      <w:start w:val="1"/>
      <w:numFmt w:val="lowerLetter"/>
      <w:lvlText w:val="%2."/>
      <w:lvlJc w:val="left"/>
      <w:pPr>
        <w:ind w:left="1800" w:hanging="360"/>
      </w:pPr>
    </w:lvl>
    <w:lvl w:ilvl="2" w:tplc="04020005">
      <w:start w:val="1"/>
      <w:numFmt w:val="lowerRoman"/>
      <w:lvlText w:val="%3."/>
      <w:lvlJc w:val="right"/>
      <w:pPr>
        <w:ind w:left="2520" w:hanging="180"/>
      </w:pPr>
    </w:lvl>
    <w:lvl w:ilvl="3" w:tplc="04020001">
      <w:start w:val="1"/>
      <w:numFmt w:val="decimal"/>
      <w:lvlText w:val="%4."/>
      <w:lvlJc w:val="left"/>
      <w:pPr>
        <w:ind w:left="3240" w:hanging="360"/>
      </w:pPr>
    </w:lvl>
    <w:lvl w:ilvl="4" w:tplc="04020003">
      <w:start w:val="1"/>
      <w:numFmt w:val="lowerLetter"/>
      <w:lvlText w:val="%5."/>
      <w:lvlJc w:val="left"/>
      <w:pPr>
        <w:ind w:left="3960" w:hanging="360"/>
      </w:pPr>
    </w:lvl>
    <w:lvl w:ilvl="5" w:tplc="04020005">
      <w:start w:val="1"/>
      <w:numFmt w:val="lowerRoman"/>
      <w:lvlText w:val="%6."/>
      <w:lvlJc w:val="right"/>
      <w:pPr>
        <w:ind w:left="4680" w:hanging="180"/>
      </w:pPr>
    </w:lvl>
    <w:lvl w:ilvl="6" w:tplc="04020001">
      <w:start w:val="1"/>
      <w:numFmt w:val="decimal"/>
      <w:lvlText w:val="%7."/>
      <w:lvlJc w:val="left"/>
      <w:pPr>
        <w:ind w:left="5400" w:hanging="360"/>
      </w:pPr>
    </w:lvl>
    <w:lvl w:ilvl="7" w:tplc="04020003">
      <w:start w:val="1"/>
      <w:numFmt w:val="lowerLetter"/>
      <w:lvlText w:val="%8."/>
      <w:lvlJc w:val="left"/>
      <w:pPr>
        <w:ind w:left="6120" w:hanging="360"/>
      </w:pPr>
    </w:lvl>
    <w:lvl w:ilvl="8" w:tplc="04020005">
      <w:start w:val="1"/>
      <w:numFmt w:val="lowerRoman"/>
      <w:lvlText w:val="%9."/>
      <w:lvlJc w:val="right"/>
      <w:pPr>
        <w:ind w:left="6840" w:hanging="180"/>
      </w:pPr>
    </w:lvl>
  </w:abstractNum>
  <w:abstractNum w:abstractNumId="27">
    <w:nsid w:val="510C0301"/>
    <w:multiLevelType w:val="hybridMultilevel"/>
    <w:tmpl w:val="D1E4B356"/>
    <w:lvl w:ilvl="0" w:tplc="2DD6EDDC">
      <w:start w:val="1"/>
      <w:numFmt w:val="bullet"/>
      <w:pStyle w:val="titre4"/>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8">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9">
    <w:nsid w:val="5261185F"/>
    <w:multiLevelType w:val="hybridMultilevel"/>
    <w:tmpl w:val="F4FAD1F8"/>
    <w:lvl w:ilvl="0" w:tplc="2DD6EDDC">
      <w:start w:val="1"/>
      <w:numFmt w:val="bullet"/>
      <w:pStyle w:val="Bulets"/>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0">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1">
    <w:nsid w:val="554B6D1A"/>
    <w:multiLevelType w:val="hybridMultilevel"/>
    <w:tmpl w:val="B40A7E3A"/>
    <w:lvl w:ilvl="0" w:tplc="2DD6EDDC">
      <w:start w:val="1"/>
      <w:numFmt w:val="bullet"/>
      <w:pStyle w:val="BULLET"/>
      <w:lvlText w:val=""/>
      <w:lvlJc w:val="left"/>
      <w:pPr>
        <w:ind w:left="36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2">
    <w:nsid w:val="56DD357C"/>
    <w:multiLevelType w:val="hybridMultilevel"/>
    <w:tmpl w:val="1E8AD744"/>
    <w:lvl w:ilvl="0" w:tplc="08841D1A">
      <w:start w:val="1"/>
      <w:numFmt w:val="bullet"/>
      <w:lvlText w:val=""/>
      <w:lvlJc w:val="left"/>
      <w:pPr>
        <w:ind w:left="720" w:hanging="360"/>
      </w:pPr>
      <w:rPr>
        <w:rFonts w:ascii="Symbol" w:hAnsi="Symbol" w:cs="Symbol" w:hint="default"/>
      </w:rPr>
    </w:lvl>
    <w:lvl w:ilvl="1" w:tplc="04020019">
      <w:start w:val="1"/>
      <w:numFmt w:val="bullet"/>
      <w:lvlText w:val="o"/>
      <w:lvlJc w:val="left"/>
      <w:pPr>
        <w:ind w:left="1440" w:hanging="360"/>
      </w:pPr>
      <w:rPr>
        <w:rFonts w:ascii="Courier New" w:hAnsi="Courier New" w:cs="Courier New" w:hint="default"/>
      </w:rPr>
    </w:lvl>
    <w:lvl w:ilvl="2" w:tplc="0402001B">
      <w:start w:val="1"/>
      <w:numFmt w:val="bullet"/>
      <w:lvlText w:val=""/>
      <w:lvlJc w:val="left"/>
      <w:pPr>
        <w:ind w:left="2160" w:hanging="360"/>
      </w:pPr>
      <w:rPr>
        <w:rFonts w:ascii="Wingdings" w:hAnsi="Wingdings" w:cs="Wingdings" w:hint="default"/>
      </w:rPr>
    </w:lvl>
    <w:lvl w:ilvl="3" w:tplc="0402000F">
      <w:start w:val="1"/>
      <w:numFmt w:val="bullet"/>
      <w:lvlText w:val=""/>
      <w:lvlJc w:val="left"/>
      <w:pPr>
        <w:ind w:left="2880" w:hanging="360"/>
      </w:pPr>
      <w:rPr>
        <w:rFonts w:ascii="Symbol" w:hAnsi="Symbol" w:cs="Symbol" w:hint="default"/>
      </w:rPr>
    </w:lvl>
    <w:lvl w:ilvl="4" w:tplc="04020019">
      <w:start w:val="1"/>
      <w:numFmt w:val="bullet"/>
      <w:lvlText w:val="o"/>
      <w:lvlJc w:val="left"/>
      <w:pPr>
        <w:ind w:left="3600" w:hanging="360"/>
      </w:pPr>
      <w:rPr>
        <w:rFonts w:ascii="Courier New" w:hAnsi="Courier New" w:cs="Courier New" w:hint="default"/>
      </w:rPr>
    </w:lvl>
    <w:lvl w:ilvl="5" w:tplc="0402001B">
      <w:start w:val="1"/>
      <w:numFmt w:val="bullet"/>
      <w:lvlText w:val=""/>
      <w:lvlJc w:val="left"/>
      <w:pPr>
        <w:ind w:left="4320" w:hanging="360"/>
      </w:pPr>
      <w:rPr>
        <w:rFonts w:ascii="Wingdings" w:hAnsi="Wingdings" w:cs="Wingdings" w:hint="default"/>
      </w:rPr>
    </w:lvl>
    <w:lvl w:ilvl="6" w:tplc="0402000F">
      <w:start w:val="1"/>
      <w:numFmt w:val="bullet"/>
      <w:lvlText w:val=""/>
      <w:lvlJc w:val="left"/>
      <w:pPr>
        <w:ind w:left="5040" w:hanging="360"/>
      </w:pPr>
      <w:rPr>
        <w:rFonts w:ascii="Symbol" w:hAnsi="Symbol" w:cs="Symbol" w:hint="default"/>
      </w:rPr>
    </w:lvl>
    <w:lvl w:ilvl="7" w:tplc="04020019">
      <w:start w:val="1"/>
      <w:numFmt w:val="bullet"/>
      <w:lvlText w:val="o"/>
      <w:lvlJc w:val="left"/>
      <w:pPr>
        <w:ind w:left="5760" w:hanging="360"/>
      </w:pPr>
      <w:rPr>
        <w:rFonts w:ascii="Courier New" w:hAnsi="Courier New" w:cs="Courier New" w:hint="default"/>
      </w:rPr>
    </w:lvl>
    <w:lvl w:ilvl="8" w:tplc="0402001B">
      <w:start w:val="1"/>
      <w:numFmt w:val="bullet"/>
      <w:lvlText w:val=""/>
      <w:lvlJc w:val="left"/>
      <w:pPr>
        <w:ind w:left="6480" w:hanging="360"/>
      </w:pPr>
      <w:rPr>
        <w:rFonts w:ascii="Wingdings" w:hAnsi="Wingdings" w:cs="Wingdings" w:hint="default"/>
      </w:rPr>
    </w:lvl>
  </w:abstractNum>
  <w:abstractNum w:abstractNumId="33">
    <w:nsid w:val="5A2E54D6"/>
    <w:multiLevelType w:val="hybridMultilevel"/>
    <w:tmpl w:val="CEA29BAA"/>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34">
    <w:nsid w:val="5A6E058C"/>
    <w:multiLevelType w:val="hybridMultilevel"/>
    <w:tmpl w:val="DB1662CA"/>
    <w:lvl w:ilvl="0" w:tplc="04020001">
      <w:numFmt w:val="bullet"/>
      <w:lvlText w:val="-"/>
      <w:lvlJc w:val="left"/>
      <w:pPr>
        <w:ind w:left="1287" w:hanging="360"/>
      </w:pPr>
      <w:rPr>
        <w:rFonts w:ascii="Times New Roman" w:eastAsia="Times New Roman" w:hAnsi="Times New 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35">
    <w:nsid w:val="5A997A4A"/>
    <w:multiLevelType w:val="hybridMultilevel"/>
    <w:tmpl w:val="B2668FE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9C1ADB"/>
    <w:multiLevelType w:val="hybridMultilevel"/>
    <w:tmpl w:val="569C2852"/>
    <w:lvl w:ilvl="0" w:tplc="07C0BDA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60A26D88"/>
    <w:multiLevelType w:val="hybridMultilevel"/>
    <w:tmpl w:val="845C5046"/>
    <w:lvl w:ilvl="0" w:tplc="A678ECBA">
      <w:start w:val="1"/>
      <w:numFmt w:val="bullet"/>
      <w:pStyle w:val="Title3"/>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8C4E15"/>
    <w:multiLevelType w:val="multilevel"/>
    <w:tmpl w:val="61322644"/>
    <w:styleLink w:val="List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9">
    <w:nsid w:val="66C1390E"/>
    <w:multiLevelType w:val="multilevel"/>
    <w:tmpl w:val="A094BDC6"/>
    <w:lvl w:ilvl="0">
      <w:start w:val="1"/>
      <w:numFmt w:val="decimal"/>
      <w:lvlText w:val="%1."/>
      <w:lvlJc w:val="left"/>
      <w:pPr>
        <w:ind w:left="360" w:hanging="360"/>
      </w:pPr>
      <w:rPr>
        <w:rFonts w:hint="default"/>
        <w:b w:val="0"/>
        <w:bCs w:val="0"/>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nsid w:val="68D20960"/>
    <w:multiLevelType w:val="hybridMultilevel"/>
    <w:tmpl w:val="9DF419D6"/>
    <w:lvl w:ilvl="0" w:tplc="D09C69A0">
      <w:start w:val="1"/>
      <w:numFmt w:val="bullet"/>
      <w:lvlText w:val=""/>
      <w:lvlJc w:val="left"/>
      <w:pPr>
        <w:ind w:left="1428" w:hanging="360"/>
      </w:pPr>
      <w:rPr>
        <w:rFonts w:ascii="Symbol" w:hAnsi="Symbol" w:cs="Symbol"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cs="Wingdings" w:hint="default"/>
      </w:rPr>
    </w:lvl>
    <w:lvl w:ilvl="3" w:tplc="04090001">
      <w:start w:val="1"/>
      <w:numFmt w:val="bullet"/>
      <w:lvlText w:val=""/>
      <w:lvlJc w:val="left"/>
      <w:pPr>
        <w:ind w:left="3588" w:hanging="360"/>
      </w:pPr>
      <w:rPr>
        <w:rFonts w:ascii="Symbol" w:hAnsi="Symbol" w:cs="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cs="Wingdings" w:hint="default"/>
      </w:rPr>
    </w:lvl>
    <w:lvl w:ilvl="6" w:tplc="04090001">
      <w:start w:val="1"/>
      <w:numFmt w:val="bullet"/>
      <w:lvlText w:val=""/>
      <w:lvlJc w:val="left"/>
      <w:pPr>
        <w:ind w:left="5748" w:hanging="360"/>
      </w:pPr>
      <w:rPr>
        <w:rFonts w:ascii="Symbol" w:hAnsi="Symbol" w:cs="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cs="Wingdings" w:hint="default"/>
      </w:rPr>
    </w:lvl>
  </w:abstractNum>
  <w:abstractNum w:abstractNumId="41">
    <w:nsid w:val="6EF74B0C"/>
    <w:multiLevelType w:val="hybridMultilevel"/>
    <w:tmpl w:val="CA54B38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2">
    <w:nsid w:val="70472547"/>
    <w:multiLevelType w:val="hybridMultilevel"/>
    <w:tmpl w:val="836E7DF8"/>
    <w:lvl w:ilvl="0" w:tplc="04020001">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43">
    <w:nsid w:val="70634B52"/>
    <w:multiLevelType w:val="hybridMultilevel"/>
    <w:tmpl w:val="A790B2E8"/>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4">
    <w:nsid w:val="73391BAC"/>
    <w:multiLevelType w:val="hybridMultilevel"/>
    <w:tmpl w:val="9BD24744"/>
    <w:lvl w:ilvl="0" w:tplc="9C1A0972">
      <w:start w:val="3"/>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5">
    <w:nsid w:val="74F65B34"/>
    <w:multiLevelType w:val="hybridMultilevel"/>
    <w:tmpl w:val="5DDAE3F0"/>
    <w:lvl w:ilvl="0" w:tplc="27ECE3E8">
      <w:start w:val="1"/>
      <w:numFmt w:val="bullet"/>
      <w:lvlText w:val=""/>
      <w:lvlJc w:val="left"/>
      <w:pPr>
        <w:ind w:left="2157" w:hanging="360"/>
      </w:pPr>
      <w:rPr>
        <w:rFonts w:ascii="Symbol" w:hAnsi="Symbol" w:cs="Symbol" w:hint="default"/>
      </w:rPr>
    </w:lvl>
    <w:lvl w:ilvl="1" w:tplc="04020003">
      <w:start w:val="1"/>
      <w:numFmt w:val="bullet"/>
      <w:lvlText w:val="o"/>
      <w:lvlJc w:val="left"/>
      <w:pPr>
        <w:ind w:left="2877" w:hanging="360"/>
      </w:pPr>
      <w:rPr>
        <w:rFonts w:ascii="Courier New" w:hAnsi="Courier New" w:cs="Courier New" w:hint="default"/>
      </w:rPr>
    </w:lvl>
    <w:lvl w:ilvl="2" w:tplc="04020005">
      <w:start w:val="1"/>
      <w:numFmt w:val="bullet"/>
      <w:lvlText w:val=""/>
      <w:lvlJc w:val="left"/>
      <w:pPr>
        <w:ind w:left="3597" w:hanging="360"/>
      </w:pPr>
      <w:rPr>
        <w:rFonts w:ascii="Wingdings" w:hAnsi="Wingdings" w:cs="Wingdings" w:hint="default"/>
      </w:rPr>
    </w:lvl>
    <w:lvl w:ilvl="3" w:tplc="04020001">
      <w:start w:val="1"/>
      <w:numFmt w:val="bullet"/>
      <w:lvlText w:val=""/>
      <w:lvlJc w:val="left"/>
      <w:pPr>
        <w:ind w:left="4317" w:hanging="360"/>
      </w:pPr>
      <w:rPr>
        <w:rFonts w:ascii="Symbol" w:hAnsi="Symbol" w:cs="Symbol" w:hint="default"/>
      </w:rPr>
    </w:lvl>
    <w:lvl w:ilvl="4" w:tplc="04020003">
      <w:start w:val="1"/>
      <w:numFmt w:val="bullet"/>
      <w:lvlText w:val="o"/>
      <w:lvlJc w:val="left"/>
      <w:pPr>
        <w:ind w:left="5037" w:hanging="360"/>
      </w:pPr>
      <w:rPr>
        <w:rFonts w:ascii="Courier New" w:hAnsi="Courier New" w:cs="Courier New" w:hint="default"/>
      </w:rPr>
    </w:lvl>
    <w:lvl w:ilvl="5" w:tplc="04020005">
      <w:start w:val="1"/>
      <w:numFmt w:val="bullet"/>
      <w:lvlText w:val=""/>
      <w:lvlJc w:val="left"/>
      <w:pPr>
        <w:ind w:left="5757" w:hanging="360"/>
      </w:pPr>
      <w:rPr>
        <w:rFonts w:ascii="Wingdings" w:hAnsi="Wingdings" w:cs="Wingdings" w:hint="default"/>
      </w:rPr>
    </w:lvl>
    <w:lvl w:ilvl="6" w:tplc="04020001">
      <w:start w:val="1"/>
      <w:numFmt w:val="bullet"/>
      <w:lvlText w:val=""/>
      <w:lvlJc w:val="left"/>
      <w:pPr>
        <w:ind w:left="6477" w:hanging="360"/>
      </w:pPr>
      <w:rPr>
        <w:rFonts w:ascii="Symbol" w:hAnsi="Symbol" w:cs="Symbol" w:hint="default"/>
      </w:rPr>
    </w:lvl>
    <w:lvl w:ilvl="7" w:tplc="04020003">
      <w:start w:val="1"/>
      <w:numFmt w:val="bullet"/>
      <w:lvlText w:val="o"/>
      <w:lvlJc w:val="left"/>
      <w:pPr>
        <w:ind w:left="7197" w:hanging="360"/>
      </w:pPr>
      <w:rPr>
        <w:rFonts w:ascii="Courier New" w:hAnsi="Courier New" w:cs="Courier New" w:hint="default"/>
      </w:rPr>
    </w:lvl>
    <w:lvl w:ilvl="8" w:tplc="04020005">
      <w:start w:val="1"/>
      <w:numFmt w:val="bullet"/>
      <w:lvlText w:val=""/>
      <w:lvlJc w:val="left"/>
      <w:pPr>
        <w:ind w:left="7917" w:hanging="360"/>
      </w:pPr>
      <w:rPr>
        <w:rFonts w:ascii="Wingdings" w:hAnsi="Wingdings" w:cs="Wingdings" w:hint="default"/>
      </w:rPr>
    </w:lvl>
  </w:abstractNum>
  <w:abstractNum w:abstractNumId="46">
    <w:nsid w:val="76AC6D86"/>
    <w:multiLevelType w:val="hybridMultilevel"/>
    <w:tmpl w:val="77B498C0"/>
    <w:lvl w:ilvl="0" w:tplc="15DE6E1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9904B7E"/>
    <w:multiLevelType w:val="hybridMultilevel"/>
    <w:tmpl w:val="B686E68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8">
    <w:nsid w:val="7C907AC0"/>
    <w:multiLevelType w:val="hybridMultilevel"/>
    <w:tmpl w:val="D794EDEE"/>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num w:numId="1">
    <w:abstractNumId w:val="8"/>
  </w:num>
  <w:num w:numId="2">
    <w:abstractNumId w:val="27"/>
  </w:num>
  <w:num w:numId="3">
    <w:abstractNumId w:val="37"/>
  </w:num>
  <w:num w:numId="4">
    <w:abstractNumId w:val="29"/>
  </w:num>
  <w:num w:numId="5">
    <w:abstractNumId w:val="40"/>
  </w:num>
  <w:num w:numId="6">
    <w:abstractNumId w:val="12"/>
  </w:num>
  <w:num w:numId="7">
    <w:abstractNumId w:val="45"/>
  </w:num>
  <w:num w:numId="8">
    <w:abstractNumId w:val="21"/>
  </w:num>
  <w:num w:numId="9">
    <w:abstractNumId w:val="16"/>
  </w:num>
  <w:num w:numId="10">
    <w:abstractNumId w:val="0"/>
  </w:num>
  <w:num w:numId="11">
    <w:abstractNumId w:val="2"/>
  </w:num>
  <w:num w:numId="12">
    <w:abstractNumId w:val="38"/>
  </w:num>
  <w:num w:numId="13">
    <w:abstractNumId w:val="15"/>
  </w:num>
  <w:num w:numId="14">
    <w:abstractNumId w:val="30"/>
  </w:num>
  <w:num w:numId="15">
    <w:abstractNumId w:val="28"/>
  </w:num>
  <w:num w:numId="16">
    <w:abstractNumId w:val="5"/>
  </w:num>
  <w:num w:numId="17">
    <w:abstractNumId w:val="31"/>
  </w:num>
  <w:num w:numId="18">
    <w:abstractNumId w:val="39"/>
  </w:num>
  <w:num w:numId="19">
    <w:abstractNumId w:val="32"/>
  </w:num>
  <w:num w:numId="20">
    <w:abstractNumId w:val="47"/>
  </w:num>
  <w:num w:numId="21">
    <w:abstractNumId w:val="25"/>
  </w:num>
  <w:num w:numId="22">
    <w:abstractNumId w:val="9"/>
  </w:num>
  <w:num w:numId="23">
    <w:abstractNumId w:val="42"/>
  </w:num>
  <w:num w:numId="24">
    <w:abstractNumId w:val="14"/>
  </w:num>
  <w:num w:numId="25">
    <w:abstractNumId w:val="26"/>
  </w:num>
  <w:num w:numId="26">
    <w:abstractNumId w:val="18"/>
  </w:num>
  <w:num w:numId="27">
    <w:abstractNumId w:val="1"/>
  </w:num>
  <w:num w:numId="28">
    <w:abstractNumId w:val="3"/>
  </w:num>
  <w:num w:numId="29">
    <w:abstractNumId w:val="23"/>
  </w:num>
  <w:num w:numId="30">
    <w:abstractNumId w:val="20"/>
  </w:num>
  <w:num w:numId="31">
    <w:abstractNumId w:val="4"/>
  </w:num>
  <w:num w:numId="32">
    <w:abstractNumId w:val="34"/>
  </w:num>
  <w:num w:numId="33">
    <w:abstractNumId w:val="48"/>
  </w:num>
  <w:num w:numId="34">
    <w:abstractNumId w:val="33"/>
  </w:num>
  <w:num w:numId="35">
    <w:abstractNumId w:val="24"/>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9"/>
  </w:num>
  <w:num w:numId="39">
    <w:abstractNumId w:val="13"/>
  </w:num>
  <w:num w:numId="40">
    <w:abstractNumId w:val="11"/>
  </w:num>
  <w:num w:numId="41">
    <w:abstractNumId w:val="43"/>
  </w:num>
  <w:num w:numId="42">
    <w:abstractNumId w:val="10"/>
  </w:num>
  <w:num w:numId="43">
    <w:abstractNumId w:val="35"/>
  </w:num>
  <w:num w:numId="44">
    <w:abstractNumId w:val="41"/>
  </w:num>
  <w:num w:numId="45">
    <w:abstractNumId w:val="17"/>
  </w:num>
  <w:num w:numId="46">
    <w:abstractNumId w:val="46"/>
  </w:num>
  <w:num w:numId="47">
    <w:abstractNumId w:val="36"/>
  </w:num>
  <w:num w:numId="48">
    <w:abstractNumId w:val="44"/>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E6"/>
    <w:rsid w:val="00011F68"/>
    <w:rsid w:val="00015C9F"/>
    <w:rsid w:val="00017346"/>
    <w:rsid w:val="00017465"/>
    <w:rsid w:val="00022788"/>
    <w:rsid w:val="00023C4C"/>
    <w:rsid w:val="00026C04"/>
    <w:rsid w:val="00027ADD"/>
    <w:rsid w:val="000313AB"/>
    <w:rsid w:val="0003233E"/>
    <w:rsid w:val="00034ED0"/>
    <w:rsid w:val="00035528"/>
    <w:rsid w:val="00035A62"/>
    <w:rsid w:val="0003698E"/>
    <w:rsid w:val="00037E6E"/>
    <w:rsid w:val="00040CE4"/>
    <w:rsid w:val="000469C4"/>
    <w:rsid w:val="0004701A"/>
    <w:rsid w:val="00047B11"/>
    <w:rsid w:val="00051B15"/>
    <w:rsid w:val="00052617"/>
    <w:rsid w:val="000530E9"/>
    <w:rsid w:val="00053A8A"/>
    <w:rsid w:val="00055F94"/>
    <w:rsid w:val="00060589"/>
    <w:rsid w:val="00060A3B"/>
    <w:rsid w:val="00063CE1"/>
    <w:rsid w:val="00065B64"/>
    <w:rsid w:val="00065CD3"/>
    <w:rsid w:val="00067632"/>
    <w:rsid w:val="000703B0"/>
    <w:rsid w:val="000728D8"/>
    <w:rsid w:val="000747EF"/>
    <w:rsid w:val="00075080"/>
    <w:rsid w:val="00082529"/>
    <w:rsid w:val="00083FDC"/>
    <w:rsid w:val="000863B7"/>
    <w:rsid w:val="00090C48"/>
    <w:rsid w:val="0009219C"/>
    <w:rsid w:val="00092BE2"/>
    <w:rsid w:val="00093ECF"/>
    <w:rsid w:val="000946AA"/>
    <w:rsid w:val="00096603"/>
    <w:rsid w:val="000A3C7E"/>
    <w:rsid w:val="000A5880"/>
    <w:rsid w:val="000A64D6"/>
    <w:rsid w:val="000A6DD4"/>
    <w:rsid w:val="000A750C"/>
    <w:rsid w:val="000B05FA"/>
    <w:rsid w:val="000B1D20"/>
    <w:rsid w:val="000B5FDA"/>
    <w:rsid w:val="000B63BB"/>
    <w:rsid w:val="000B6CAC"/>
    <w:rsid w:val="000C77CA"/>
    <w:rsid w:val="000D4A91"/>
    <w:rsid w:val="000D5223"/>
    <w:rsid w:val="000D77F7"/>
    <w:rsid w:val="000E3544"/>
    <w:rsid w:val="000E3F6E"/>
    <w:rsid w:val="000E55CD"/>
    <w:rsid w:val="000E6763"/>
    <w:rsid w:val="000F08FF"/>
    <w:rsid w:val="000F2959"/>
    <w:rsid w:val="000F586E"/>
    <w:rsid w:val="000F78D3"/>
    <w:rsid w:val="001001DD"/>
    <w:rsid w:val="00101F2D"/>
    <w:rsid w:val="00103ABD"/>
    <w:rsid w:val="00103AE9"/>
    <w:rsid w:val="0010437D"/>
    <w:rsid w:val="00104678"/>
    <w:rsid w:val="001059B3"/>
    <w:rsid w:val="0010688B"/>
    <w:rsid w:val="00111230"/>
    <w:rsid w:val="00114D05"/>
    <w:rsid w:val="001171B9"/>
    <w:rsid w:val="00120924"/>
    <w:rsid w:val="00121954"/>
    <w:rsid w:val="00123C90"/>
    <w:rsid w:val="0012618B"/>
    <w:rsid w:val="001306DC"/>
    <w:rsid w:val="00130A0F"/>
    <w:rsid w:val="00132CFB"/>
    <w:rsid w:val="001333CA"/>
    <w:rsid w:val="001348E0"/>
    <w:rsid w:val="001366FD"/>
    <w:rsid w:val="00137E55"/>
    <w:rsid w:val="001437ED"/>
    <w:rsid w:val="00145747"/>
    <w:rsid w:val="001477D3"/>
    <w:rsid w:val="001479D3"/>
    <w:rsid w:val="001512F5"/>
    <w:rsid w:val="00154216"/>
    <w:rsid w:val="001557CB"/>
    <w:rsid w:val="00160132"/>
    <w:rsid w:val="00161A32"/>
    <w:rsid w:val="0016204D"/>
    <w:rsid w:val="0016328D"/>
    <w:rsid w:val="00165DF5"/>
    <w:rsid w:val="001665A4"/>
    <w:rsid w:val="001671A5"/>
    <w:rsid w:val="00173471"/>
    <w:rsid w:val="0017493A"/>
    <w:rsid w:val="00175382"/>
    <w:rsid w:val="001775F4"/>
    <w:rsid w:val="00180901"/>
    <w:rsid w:val="0018148F"/>
    <w:rsid w:val="00182482"/>
    <w:rsid w:val="00182F4B"/>
    <w:rsid w:val="00184FDC"/>
    <w:rsid w:val="001860A2"/>
    <w:rsid w:val="00193FF6"/>
    <w:rsid w:val="00194FA3"/>
    <w:rsid w:val="0019571A"/>
    <w:rsid w:val="001A2203"/>
    <w:rsid w:val="001A3408"/>
    <w:rsid w:val="001A4E9A"/>
    <w:rsid w:val="001A5AA7"/>
    <w:rsid w:val="001A5B46"/>
    <w:rsid w:val="001B3AE9"/>
    <w:rsid w:val="001B6977"/>
    <w:rsid w:val="001B730E"/>
    <w:rsid w:val="001C2125"/>
    <w:rsid w:val="001C553A"/>
    <w:rsid w:val="001D0E16"/>
    <w:rsid w:val="001D11C6"/>
    <w:rsid w:val="001D13A2"/>
    <w:rsid w:val="001D2C15"/>
    <w:rsid w:val="001D3222"/>
    <w:rsid w:val="001D5C83"/>
    <w:rsid w:val="001D781D"/>
    <w:rsid w:val="001E2FC3"/>
    <w:rsid w:val="001E3EF0"/>
    <w:rsid w:val="001E4934"/>
    <w:rsid w:val="001F0430"/>
    <w:rsid w:val="001F096A"/>
    <w:rsid w:val="001F0AD9"/>
    <w:rsid w:val="001F124F"/>
    <w:rsid w:val="001F180C"/>
    <w:rsid w:val="001F1CED"/>
    <w:rsid w:val="001F221D"/>
    <w:rsid w:val="001F2299"/>
    <w:rsid w:val="001F22A1"/>
    <w:rsid w:val="001F28DE"/>
    <w:rsid w:val="001F474D"/>
    <w:rsid w:val="001F53F0"/>
    <w:rsid w:val="001F7263"/>
    <w:rsid w:val="00202DF6"/>
    <w:rsid w:val="002066AB"/>
    <w:rsid w:val="00210282"/>
    <w:rsid w:val="00211C91"/>
    <w:rsid w:val="0021344B"/>
    <w:rsid w:val="00213B1D"/>
    <w:rsid w:val="00215193"/>
    <w:rsid w:val="002170AA"/>
    <w:rsid w:val="0021752F"/>
    <w:rsid w:val="00217FB2"/>
    <w:rsid w:val="00221C14"/>
    <w:rsid w:val="0022252F"/>
    <w:rsid w:val="00222B5E"/>
    <w:rsid w:val="00224CB8"/>
    <w:rsid w:val="0022660A"/>
    <w:rsid w:val="00233CFC"/>
    <w:rsid w:val="00233DCB"/>
    <w:rsid w:val="00241425"/>
    <w:rsid w:val="0024206D"/>
    <w:rsid w:val="0024485B"/>
    <w:rsid w:val="00244B4C"/>
    <w:rsid w:val="002459D0"/>
    <w:rsid w:val="002468FD"/>
    <w:rsid w:val="0025005E"/>
    <w:rsid w:val="00250DB0"/>
    <w:rsid w:val="00250FDC"/>
    <w:rsid w:val="00252717"/>
    <w:rsid w:val="00253BC6"/>
    <w:rsid w:val="00253E0B"/>
    <w:rsid w:val="00254434"/>
    <w:rsid w:val="002556A6"/>
    <w:rsid w:val="00255E1C"/>
    <w:rsid w:val="002568D6"/>
    <w:rsid w:val="0025751D"/>
    <w:rsid w:val="002578EC"/>
    <w:rsid w:val="0026127D"/>
    <w:rsid w:val="0026189F"/>
    <w:rsid w:val="00261EDC"/>
    <w:rsid w:val="00262A8C"/>
    <w:rsid w:val="00263274"/>
    <w:rsid w:val="00265678"/>
    <w:rsid w:val="00265A1D"/>
    <w:rsid w:val="00271B53"/>
    <w:rsid w:val="00273872"/>
    <w:rsid w:val="002753D3"/>
    <w:rsid w:val="002808EC"/>
    <w:rsid w:val="002836AD"/>
    <w:rsid w:val="002842FD"/>
    <w:rsid w:val="002847E1"/>
    <w:rsid w:val="00287568"/>
    <w:rsid w:val="00290F3B"/>
    <w:rsid w:val="0029230C"/>
    <w:rsid w:val="00294E55"/>
    <w:rsid w:val="00296B56"/>
    <w:rsid w:val="002A01F6"/>
    <w:rsid w:val="002A0312"/>
    <w:rsid w:val="002A347C"/>
    <w:rsid w:val="002A609E"/>
    <w:rsid w:val="002A7B6B"/>
    <w:rsid w:val="002A7C7A"/>
    <w:rsid w:val="002B105F"/>
    <w:rsid w:val="002B5130"/>
    <w:rsid w:val="002B7D02"/>
    <w:rsid w:val="002C0848"/>
    <w:rsid w:val="002C100C"/>
    <w:rsid w:val="002C1347"/>
    <w:rsid w:val="002C5836"/>
    <w:rsid w:val="002D17DE"/>
    <w:rsid w:val="002D19DC"/>
    <w:rsid w:val="002D42E1"/>
    <w:rsid w:val="002D5C03"/>
    <w:rsid w:val="002D7DB0"/>
    <w:rsid w:val="002E1682"/>
    <w:rsid w:val="002E1D83"/>
    <w:rsid w:val="002E28E3"/>
    <w:rsid w:val="002E3392"/>
    <w:rsid w:val="002E583A"/>
    <w:rsid w:val="002E765B"/>
    <w:rsid w:val="002F0435"/>
    <w:rsid w:val="002F23FA"/>
    <w:rsid w:val="002F3002"/>
    <w:rsid w:val="002F4B25"/>
    <w:rsid w:val="002F53FB"/>
    <w:rsid w:val="002F63A3"/>
    <w:rsid w:val="00300D26"/>
    <w:rsid w:val="00301A5F"/>
    <w:rsid w:val="00302105"/>
    <w:rsid w:val="00302E8A"/>
    <w:rsid w:val="003032BA"/>
    <w:rsid w:val="00303822"/>
    <w:rsid w:val="0030556C"/>
    <w:rsid w:val="00306716"/>
    <w:rsid w:val="00311761"/>
    <w:rsid w:val="00311A54"/>
    <w:rsid w:val="00311B7C"/>
    <w:rsid w:val="003125CE"/>
    <w:rsid w:val="0031567B"/>
    <w:rsid w:val="00315EDD"/>
    <w:rsid w:val="00316734"/>
    <w:rsid w:val="00316DD9"/>
    <w:rsid w:val="003229EE"/>
    <w:rsid w:val="003243E4"/>
    <w:rsid w:val="00326C68"/>
    <w:rsid w:val="00333EC7"/>
    <w:rsid w:val="00335665"/>
    <w:rsid w:val="0033707E"/>
    <w:rsid w:val="00346752"/>
    <w:rsid w:val="003467EC"/>
    <w:rsid w:val="00347560"/>
    <w:rsid w:val="00347DCC"/>
    <w:rsid w:val="003506CB"/>
    <w:rsid w:val="0035122E"/>
    <w:rsid w:val="0035362B"/>
    <w:rsid w:val="00353A5B"/>
    <w:rsid w:val="0035564F"/>
    <w:rsid w:val="003619BD"/>
    <w:rsid w:val="0036247D"/>
    <w:rsid w:val="0036777D"/>
    <w:rsid w:val="00370B1C"/>
    <w:rsid w:val="0037244D"/>
    <w:rsid w:val="003732CD"/>
    <w:rsid w:val="003749E3"/>
    <w:rsid w:val="0038145B"/>
    <w:rsid w:val="00381F17"/>
    <w:rsid w:val="00382B4A"/>
    <w:rsid w:val="00391527"/>
    <w:rsid w:val="00392C1F"/>
    <w:rsid w:val="003933C6"/>
    <w:rsid w:val="00394A7C"/>
    <w:rsid w:val="003A6E3E"/>
    <w:rsid w:val="003B1448"/>
    <w:rsid w:val="003B1D8D"/>
    <w:rsid w:val="003B51A2"/>
    <w:rsid w:val="003B5717"/>
    <w:rsid w:val="003B7FC3"/>
    <w:rsid w:val="003C18E5"/>
    <w:rsid w:val="003C1DE0"/>
    <w:rsid w:val="003C3526"/>
    <w:rsid w:val="003C4C73"/>
    <w:rsid w:val="003D1A23"/>
    <w:rsid w:val="003D1A8E"/>
    <w:rsid w:val="003D1D0B"/>
    <w:rsid w:val="003E020B"/>
    <w:rsid w:val="003E0E00"/>
    <w:rsid w:val="003E3D47"/>
    <w:rsid w:val="003E40E0"/>
    <w:rsid w:val="003F2DE5"/>
    <w:rsid w:val="003F4D71"/>
    <w:rsid w:val="003F53D7"/>
    <w:rsid w:val="003F5F31"/>
    <w:rsid w:val="00403AAC"/>
    <w:rsid w:val="0040596B"/>
    <w:rsid w:val="00405AD2"/>
    <w:rsid w:val="00405D3E"/>
    <w:rsid w:val="00407632"/>
    <w:rsid w:val="00407E68"/>
    <w:rsid w:val="00411CED"/>
    <w:rsid w:val="00411EC2"/>
    <w:rsid w:val="00412431"/>
    <w:rsid w:val="00415D87"/>
    <w:rsid w:val="00416480"/>
    <w:rsid w:val="00420292"/>
    <w:rsid w:val="00420358"/>
    <w:rsid w:val="004227CC"/>
    <w:rsid w:val="004229B5"/>
    <w:rsid w:val="0042353F"/>
    <w:rsid w:val="00424B7C"/>
    <w:rsid w:val="0042638B"/>
    <w:rsid w:val="00430799"/>
    <w:rsid w:val="00431D0A"/>
    <w:rsid w:val="00432F0C"/>
    <w:rsid w:val="00433360"/>
    <w:rsid w:val="0043491C"/>
    <w:rsid w:val="00436500"/>
    <w:rsid w:val="00437F69"/>
    <w:rsid w:val="00440B7E"/>
    <w:rsid w:val="004420FB"/>
    <w:rsid w:val="0044366C"/>
    <w:rsid w:val="00445385"/>
    <w:rsid w:val="00446C9D"/>
    <w:rsid w:val="0045476A"/>
    <w:rsid w:val="00454DA5"/>
    <w:rsid w:val="004560BE"/>
    <w:rsid w:val="004608FE"/>
    <w:rsid w:val="00461BA2"/>
    <w:rsid w:val="00464BEE"/>
    <w:rsid w:val="00471EA7"/>
    <w:rsid w:val="004731E2"/>
    <w:rsid w:val="00473494"/>
    <w:rsid w:val="00475610"/>
    <w:rsid w:val="004769F7"/>
    <w:rsid w:val="0047736A"/>
    <w:rsid w:val="0048091D"/>
    <w:rsid w:val="00485D66"/>
    <w:rsid w:val="00487191"/>
    <w:rsid w:val="00490554"/>
    <w:rsid w:val="0049326A"/>
    <w:rsid w:val="004939BB"/>
    <w:rsid w:val="004946F6"/>
    <w:rsid w:val="00495247"/>
    <w:rsid w:val="00496B92"/>
    <w:rsid w:val="004A01CB"/>
    <w:rsid w:val="004A1CF0"/>
    <w:rsid w:val="004A22F2"/>
    <w:rsid w:val="004A6710"/>
    <w:rsid w:val="004A7FEA"/>
    <w:rsid w:val="004B0B42"/>
    <w:rsid w:val="004B125E"/>
    <w:rsid w:val="004B502F"/>
    <w:rsid w:val="004B70DC"/>
    <w:rsid w:val="004C0C20"/>
    <w:rsid w:val="004C4E49"/>
    <w:rsid w:val="004C6761"/>
    <w:rsid w:val="004C760F"/>
    <w:rsid w:val="004C7B92"/>
    <w:rsid w:val="004D093C"/>
    <w:rsid w:val="004D220D"/>
    <w:rsid w:val="004D47D7"/>
    <w:rsid w:val="004D55A6"/>
    <w:rsid w:val="004D715D"/>
    <w:rsid w:val="004E021D"/>
    <w:rsid w:val="004E03A4"/>
    <w:rsid w:val="004E0678"/>
    <w:rsid w:val="004E0E1C"/>
    <w:rsid w:val="004E15DB"/>
    <w:rsid w:val="004E30FD"/>
    <w:rsid w:val="004E3967"/>
    <w:rsid w:val="004E3F1A"/>
    <w:rsid w:val="004E5017"/>
    <w:rsid w:val="004E61A3"/>
    <w:rsid w:val="004F0B66"/>
    <w:rsid w:val="004F1CC9"/>
    <w:rsid w:val="004F254D"/>
    <w:rsid w:val="004F55D1"/>
    <w:rsid w:val="004F5DBD"/>
    <w:rsid w:val="004F6E0C"/>
    <w:rsid w:val="004F753B"/>
    <w:rsid w:val="004F7567"/>
    <w:rsid w:val="004F7CFD"/>
    <w:rsid w:val="004F7E0F"/>
    <w:rsid w:val="00500DF5"/>
    <w:rsid w:val="00502CF3"/>
    <w:rsid w:val="0050630B"/>
    <w:rsid w:val="00510206"/>
    <w:rsid w:val="005103DF"/>
    <w:rsid w:val="00510D1C"/>
    <w:rsid w:val="005110D5"/>
    <w:rsid w:val="00511164"/>
    <w:rsid w:val="0051247E"/>
    <w:rsid w:val="0051303E"/>
    <w:rsid w:val="005152CA"/>
    <w:rsid w:val="005178D8"/>
    <w:rsid w:val="0052675B"/>
    <w:rsid w:val="0052732D"/>
    <w:rsid w:val="0053206E"/>
    <w:rsid w:val="0053583E"/>
    <w:rsid w:val="0053764E"/>
    <w:rsid w:val="00541369"/>
    <w:rsid w:val="00543822"/>
    <w:rsid w:val="005452C1"/>
    <w:rsid w:val="00545816"/>
    <w:rsid w:val="0054777C"/>
    <w:rsid w:val="00550563"/>
    <w:rsid w:val="00550EEE"/>
    <w:rsid w:val="00551B3C"/>
    <w:rsid w:val="00553EB8"/>
    <w:rsid w:val="00554145"/>
    <w:rsid w:val="00554C00"/>
    <w:rsid w:val="005560C7"/>
    <w:rsid w:val="00557CC3"/>
    <w:rsid w:val="0056183F"/>
    <w:rsid w:val="0056210E"/>
    <w:rsid w:val="00562AA6"/>
    <w:rsid w:val="005639DD"/>
    <w:rsid w:val="00572152"/>
    <w:rsid w:val="0058132F"/>
    <w:rsid w:val="005825E1"/>
    <w:rsid w:val="0058362D"/>
    <w:rsid w:val="00585EE9"/>
    <w:rsid w:val="005935B9"/>
    <w:rsid w:val="00593E84"/>
    <w:rsid w:val="00596B58"/>
    <w:rsid w:val="005A1C5E"/>
    <w:rsid w:val="005B415D"/>
    <w:rsid w:val="005B4362"/>
    <w:rsid w:val="005C06B0"/>
    <w:rsid w:val="005C274B"/>
    <w:rsid w:val="005C5DC8"/>
    <w:rsid w:val="005C7EF6"/>
    <w:rsid w:val="005D0FD3"/>
    <w:rsid w:val="005D1DD4"/>
    <w:rsid w:val="005D2148"/>
    <w:rsid w:val="005D3721"/>
    <w:rsid w:val="005D3BB7"/>
    <w:rsid w:val="005D58BF"/>
    <w:rsid w:val="005E2209"/>
    <w:rsid w:val="005E2368"/>
    <w:rsid w:val="005E5176"/>
    <w:rsid w:val="005E6CF0"/>
    <w:rsid w:val="005F1E8A"/>
    <w:rsid w:val="005F5B75"/>
    <w:rsid w:val="0060006A"/>
    <w:rsid w:val="00603273"/>
    <w:rsid w:val="00603344"/>
    <w:rsid w:val="00603438"/>
    <w:rsid w:val="00604197"/>
    <w:rsid w:val="00604298"/>
    <w:rsid w:val="00604878"/>
    <w:rsid w:val="00611869"/>
    <w:rsid w:val="00612934"/>
    <w:rsid w:val="00613ADB"/>
    <w:rsid w:val="0062220F"/>
    <w:rsid w:val="00622DD2"/>
    <w:rsid w:val="00624BBD"/>
    <w:rsid w:val="006261C8"/>
    <w:rsid w:val="00626CDE"/>
    <w:rsid w:val="00635382"/>
    <w:rsid w:val="006355E8"/>
    <w:rsid w:val="006356B9"/>
    <w:rsid w:val="00636954"/>
    <w:rsid w:val="00637D0C"/>
    <w:rsid w:val="00641BD5"/>
    <w:rsid w:val="00642ED7"/>
    <w:rsid w:val="00647366"/>
    <w:rsid w:val="00655AA3"/>
    <w:rsid w:val="00657B49"/>
    <w:rsid w:val="00657C34"/>
    <w:rsid w:val="00661DD2"/>
    <w:rsid w:val="00663044"/>
    <w:rsid w:val="00664190"/>
    <w:rsid w:val="00665AF2"/>
    <w:rsid w:val="00667025"/>
    <w:rsid w:val="00670E90"/>
    <w:rsid w:val="006716BE"/>
    <w:rsid w:val="00675078"/>
    <w:rsid w:val="00675592"/>
    <w:rsid w:val="00676885"/>
    <w:rsid w:val="0067774B"/>
    <w:rsid w:val="006802C1"/>
    <w:rsid w:val="006816D0"/>
    <w:rsid w:val="0068318D"/>
    <w:rsid w:val="0068372A"/>
    <w:rsid w:val="00684C83"/>
    <w:rsid w:val="00684E1A"/>
    <w:rsid w:val="00685681"/>
    <w:rsid w:val="00686133"/>
    <w:rsid w:val="006867E6"/>
    <w:rsid w:val="00691F0F"/>
    <w:rsid w:val="006926B3"/>
    <w:rsid w:val="00696AC7"/>
    <w:rsid w:val="006971D0"/>
    <w:rsid w:val="00697AD4"/>
    <w:rsid w:val="006A1C61"/>
    <w:rsid w:val="006A20F3"/>
    <w:rsid w:val="006A332A"/>
    <w:rsid w:val="006A4022"/>
    <w:rsid w:val="006A40EA"/>
    <w:rsid w:val="006A631E"/>
    <w:rsid w:val="006A654B"/>
    <w:rsid w:val="006A7652"/>
    <w:rsid w:val="006B0982"/>
    <w:rsid w:val="006B10E5"/>
    <w:rsid w:val="006B2072"/>
    <w:rsid w:val="006B2407"/>
    <w:rsid w:val="006B3FA8"/>
    <w:rsid w:val="006B4960"/>
    <w:rsid w:val="006B4C5D"/>
    <w:rsid w:val="006B6736"/>
    <w:rsid w:val="006C1BBB"/>
    <w:rsid w:val="006C52C9"/>
    <w:rsid w:val="006C77F3"/>
    <w:rsid w:val="006D038C"/>
    <w:rsid w:val="006D15B5"/>
    <w:rsid w:val="006E1D60"/>
    <w:rsid w:val="006E1FB0"/>
    <w:rsid w:val="006E3EFE"/>
    <w:rsid w:val="006E62B8"/>
    <w:rsid w:val="006E7A0B"/>
    <w:rsid w:val="006F0F7A"/>
    <w:rsid w:val="006F602B"/>
    <w:rsid w:val="00700395"/>
    <w:rsid w:val="007008E9"/>
    <w:rsid w:val="0070436B"/>
    <w:rsid w:val="007056C1"/>
    <w:rsid w:val="007113E6"/>
    <w:rsid w:val="00714589"/>
    <w:rsid w:val="00714BC0"/>
    <w:rsid w:val="00716323"/>
    <w:rsid w:val="00720AD4"/>
    <w:rsid w:val="00720BEB"/>
    <w:rsid w:val="00723316"/>
    <w:rsid w:val="007238CC"/>
    <w:rsid w:val="00723BC6"/>
    <w:rsid w:val="00726B6B"/>
    <w:rsid w:val="00732E37"/>
    <w:rsid w:val="007346EA"/>
    <w:rsid w:val="00734C7E"/>
    <w:rsid w:val="007354CB"/>
    <w:rsid w:val="00737F6B"/>
    <w:rsid w:val="00745F03"/>
    <w:rsid w:val="00747789"/>
    <w:rsid w:val="00751B32"/>
    <w:rsid w:val="00760A6E"/>
    <w:rsid w:val="00762E1B"/>
    <w:rsid w:val="00763CA8"/>
    <w:rsid w:val="0076477D"/>
    <w:rsid w:val="00766E7B"/>
    <w:rsid w:val="007718B1"/>
    <w:rsid w:val="00774651"/>
    <w:rsid w:val="00776047"/>
    <w:rsid w:val="007778C4"/>
    <w:rsid w:val="00777B23"/>
    <w:rsid w:val="00780806"/>
    <w:rsid w:val="0078138C"/>
    <w:rsid w:val="00781863"/>
    <w:rsid w:val="00783A44"/>
    <w:rsid w:val="00785D7A"/>
    <w:rsid w:val="007871B4"/>
    <w:rsid w:val="0079252C"/>
    <w:rsid w:val="00795F66"/>
    <w:rsid w:val="007A0909"/>
    <w:rsid w:val="007A297B"/>
    <w:rsid w:val="007A433A"/>
    <w:rsid w:val="007A58F9"/>
    <w:rsid w:val="007B15C2"/>
    <w:rsid w:val="007B36BC"/>
    <w:rsid w:val="007B4EFB"/>
    <w:rsid w:val="007B5100"/>
    <w:rsid w:val="007B5D48"/>
    <w:rsid w:val="007B7153"/>
    <w:rsid w:val="007B7886"/>
    <w:rsid w:val="007B7915"/>
    <w:rsid w:val="007C073E"/>
    <w:rsid w:val="007C1122"/>
    <w:rsid w:val="007C3569"/>
    <w:rsid w:val="007C6515"/>
    <w:rsid w:val="007D266E"/>
    <w:rsid w:val="007D3B47"/>
    <w:rsid w:val="007D498F"/>
    <w:rsid w:val="007D51F7"/>
    <w:rsid w:val="007D6AEB"/>
    <w:rsid w:val="007E4173"/>
    <w:rsid w:val="007E4AF4"/>
    <w:rsid w:val="007E52D0"/>
    <w:rsid w:val="007E67D0"/>
    <w:rsid w:val="007F108A"/>
    <w:rsid w:val="007F154D"/>
    <w:rsid w:val="007F5941"/>
    <w:rsid w:val="007F5985"/>
    <w:rsid w:val="00803B5B"/>
    <w:rsid w:val="008041E1"/>
    <w:rsid w:val="00805559"/>
    <w:rsid w:val="00805713"/>
    <w:rsid w:val="00805759"/>
    <w:rsid w:val="008066DA"/>
    <w:rsid w:val="008122D8"/>
    <w:rsid w:val="00812527"/>
    <w:rsid w:val="00812637"/>
    <w:rsid w:val="00812AA3"/>
    <w:rsid w:val="00813EBF"/>
    <w:rsid w:val="0082251A"/>
    <w:rsid w:val="00826083"/>
    <w:rsid w:val="008358B6"/>
    <w:rsid w:val="008403CA"/>
    <w:rsid w:val="00843129"/>
    <w:rsid w:val="008473FE"/>
    <w:rsid w:val="00850494"/>
    <w:rsid w:val="00850949"/>
    <w:rsid w:val="00853079"/>
    <w:rsid w:val="00853C3D"/>
    <w:rsid w:val="0085407A"/>
    <w:rsid w:val="00863B87"/>
    <w:rsid w:val="008650D9"/>
    <w:rsid w:val="00866DD4"/>
    <w:rsid w:val="00867948"/>
    <w:rsid w:val="00870B8C"/>
    <w:rsid w:val="008713AD"/>
    <w:rsid w:val="0087186E"/>
    <w:rsid w:val="00872993"/>
    <w:rsid w:val="008737F2"/>
    <w:rsid w:val="00875807"/>
    <w:rsid w:val="00876D61"/>
    <w:rsid w:val="00876FF5"/>
    <w:rsid w:val="0087777C"/>
    <w:rsid w:val="00880CAB"/>
    <w:rsid w:val="0088298E"/>
    <w:rsid w:val="00884D8D"/>
    <w:rsid w:val="00886A17"/>
    <w:rsid w:val="0088754F"/>
    <w:rsid w:val="00887B40"/>
    <w:rsid w:val="0089032C"/>
    <w:rsid w:val="008903A3"/>
    <w:rsid w:val="00892C97"/>
    <w:rsid w:val="00893397"/>
    <w:rsid w:val="00893C34"/>
    <w:rsid w:val="008943DE"/>
    <w:rsid w:val="00895441"/>
    <w:rsid w:val="00895BF3"/>
    <w:rsid w:val="008A7CB8"/>
    <w:rsid w:val="008B0264"/>
    <w:rsid w:val="008B05F4"/>
    <w:rsid w:val="008B403E"/>
    <w:rsid w:val="008B5259"/>
    <w:rsid w:val="008B7CBA"/>
    <w:rsid w:val="008C0808"/>
    <w:rsid w:val="008C2713"/>
    <w:rsid w:val="008C41AF"/>
    <w:rsid w:val="008C5D77"/>
    <w:rsid w:val="008C640D"/>
    <w:rsid w:val="008D07D0"/>
    <w:rsid w:val="008D2BFF"/>
    <w:rsid w:val="008D4C2C"/>
    <w:rsid w:val="008D58F9"/>
    <w:rsid w:val="008D7C35"/>
    <w:rsid w:val="008E1FED"/>
    <w:rsid w:val="008E263D"/>
    <w:rsid w:val="008E5420"/>
    <w:rsid w:val="008E5500"/>
    <w:rsid w:val="008F1537"/>
    <w:rsid w:val="008F22AD"/>
    <w:rsid w:val="008F5293"/>
    <w:rsid w:val="008F555E"/>
    <w:rsid w:val="008F6567"/>
    <w:rsid w:val="00900815"/>
    <w:rsid w:val="009049C5"/>
    <w:rsid w:val="00906E1D"/>
    <w:rsid w:val="009133C1"/>
    <w:rsid w:val="00913B1D"/>
    <w:rsid w:val="00914D2E"/>
    <w:rsid w:val="00916AFF"/>
    <w:rsid w:val="009207CD"/>
    <w:rsid w:val="00922CB9"/>
    <w:rsid w:val="0092636E"/>
    <w:rsid w:val="00927401"/>
    <w:rsid w:val="00927794"/>
    <w:rsid w:val="00927BA5"/>
    <w:rsid w:val="00930A71"/>
    <w:rsid w:val="00931E76"/>
    <w:rsid w:val="0093368B"/>
    <w:rsid w:val="009355E9"/>
    <w:rsid w:val="00937853"/>
    <w:rsid w:val="009413E3"/>
    <w:rsid w:val="009439E0"/>
    <w:rsid w:val="00944513"/>
    <w:rsid w:val="0095035C"/>
    <w:rsid w:val="0095151F"/>
    <w:rsid w:val="00952DBB"/>
    <w:rsid w:val="00953C0F"/>
    <w:rsid w:val="009544A3"/>
    <w:rsid w:val="009556D7"/>
    <w:rsid w:val="00957FDD"/>
    <w:rsid w:val="009624C5"/>
    <w:rsid w:val="00962C33"/>
    <w:rsid w:val="00966817"/>
    <w:rsid w:val="00971AD2"/>
    <w:rsid w:val="009726D6"/>
    <w:rsid w:val="00976CF6"/>
    <w:rsid w:val="009804EA"/>
    <w:rsid w:val="00980F25"/>
    <w:rsid w:val="00982581"/>
    <w:rsid w:val="00982D32"/>
    <w:rsid w:val="00983754"/>
    <w:rsid w:val="00984401"/>
    <w:rsid w:val="00986CC8"/>
    <w:rsid w:val="00994A32"/>
    <w:rsid w:val="00995559"/>
    <w:rsid w:val="00995AE1"/>
    <w:rsid w:val="00995C49"/>
    <w:rsid w:val="00995EF9"/>
    <w:rsid w:val="009960FF"/>
    <w:rsid w:val="009A0998"/>
    <w:rsid w:val="009A0D72"/>
    <w:rsid w:val="009A1306"/>
    <w:rsid w:val="009A1FD1"/>
    <w:rsid w:val="009A39F2"/>
    <w:rsid w:val="009A6B69"/>
    <w:rsid w:val="009B1F24"/>
    <w:rsid w:val="009B20B3"/>
    <w:rsid w:val="009B2404"/>
    <w:rsid w:val="009B3B27"/>
    <w:rsid w:val="009B3BB7"/>
    <w:rsid w:val="009B497F"/>
    <w:rsid w:val="009B4D93"/>
    <w:rsid w:val="009B4DCB"/>
    <w:rsid w:val="009C0D54"/>
    <w:rsid w:val="009C19B1"/>
    <w:rsid w:val="009C2FB2"/>
    <w:rsid w:val="009D075A"/>
    <w:rsid w:val="009D3473"/>
    <w:rsid w:val="009D502C"/>
    <w:rsid w:val="009D589F"/>
    <w:rsid w:val="009D6A3F"/>
    <w:rsid w:val="009E3721"/>
    <w:rsid w:val="009E3F38"/>
    <w:rsid w:val="009E647C"/>
    <w:rsid w:val="009E6784"/>
    <w:rsid w:val="009F1B3A"/>
    <w:rsid w:val="00A02465"/>
    <w:rsid w:val="00A03D52"/>
    <w:rsid w:val="00A041CF"/>
    <w:rsid w:val="00A0648B"/>
    <w:rsid w:val="00A07532"/>
    <w:rsid w:val="00A07D73"/>
    <w:rsid w:val="00A1736A"/>
    <w:rsid w:val="00A20759"/>
    <w:rsid w:val="00A21EFC"/>
    <w:rsid w:val="00A24C0E"/>
    <w:rsid w:val="00A2650D"/>
    <w:rsid w:val="00A27DF3"/>
    <w:rsid w:val="00A3163B"/>
    <w:rsid w:val="00A31848"/>
    <w:rsid w:val="00A350D9"/>
    <w:rsid w:val="00A37693"/>
    <w:rsid w:val="00A40A3C"/>
    <w:rsid w:val="00A42053"/>
    <w:rsid w:val="00A424DE"/>
    <w:rsid w:val="00A43055"/>
    <w:rsid w:val="00A4522E"/>
    <w:rsid w:val="00A50343"/>
    <w:rsid w:val="00A5094C"/>
    <w:rsid w:val="00A51859"/>
    <w:rsid w:val="00A530C6"/>
    <w:rsid w:val="00A55EA0"/>
    <w:rsid w:val="00A60EB9"/>
    <w:rsid w:val="00A61E30"/>
    <w:rsid w:val="00A63A41"/>
    <w:rsid w:val="00A63A77"/>
    <w:rsid w:val="00A64BD4"/>
    <w:rsid w:val="00A707FE"/>
    <w:rsid w:val="00A7148C"/>
    <w:rsid w:val="00A73EB8"/>
    <w:rsid w:val="00A74312"/>
    <w:rsid w:val="00A80118"/>
    <w:rsid w:val="00A80B94"/>
    <w:rsid w:val="00A81DFA"/>
    <w:rsid w:val="00A834CC"/>
    <w:rsid w:val="00A83928"/>
    <w:rsid w:val="00A8395B"/>
    <w:rsid w:val="00A83C94"/>
    <w:rsid w:val="00A83F34"/>
    <w:rsid w:val="00A84187"/>
    <w:rsid w:val="00A84D3B"/>
    <w:rsid w:val="00A86A13"/>
    <w:rsid w:val="00A906B2"/>
    <w:rsid w:val="00A9130F"/>
    <w:rsid w:val="00A915CA"/>
    <w:rsid w:val="00A9294C"/>
    <w:rsid w:val="00A96A1C"/>
    <w:rsid w:val="00AA10EA"/>
    <w:rsid w:val="00AA22B3"/>
    <w:rsid w:val="00AA4C6C"/>
    <w:rsid w:val="00AA4CE4"/>
    <w:rsid w:val="00AA5CE7"/>
    <w:rsid w:val="00AA606E"/>
    <w:rsid w:val="00AA715E"/>
    <w:rsid w:val="00AA71FE"/>
    <w:rsid w:val="00AB1A54"/>
    <w:rsid w:val="00AB6724"/>
    <w:rsid w:val="00AC03F8"/>
    <w:rsid w:val="00AC4958"/>
    <w:rsid w:val="00AC4F2F"/>
    <w:rsid w:val="00AC5B72"/>
    <w:rsid w:val="00AD184D"/>
    <w:rsid w:val="00AD185A"/>
    <w:rsid w:val="00AD2D12"/>
    <w:rsid w:val="00AD36D2"/>
    <w:rsid w:val="00AD5DB1"/>
    <w:rsid w:val="00AD7647"/>
    <w:rsid w:val="00AE04A0"/>
    <w:rsid w:val="00AE16EE"/>
    <w:rsid w:val="00AE2F92"/>
    <w:rsid w:val="00AE3F70"/>
    <w:rsid w:val="00AE4BB7"/>
    <w:rsid w:val="00AE5BBB"/>
    <w:rsid w:val="00AE6CD7"/>
    <w:rsid w:val="00AF15C9"/>
    <w:rsid w:val="00AF1D42"/>
    <w:rsid w:val="00AF78DF"/>
    <w:rsid w:val="00AF79E8"/>
    <w:rsid w:val="00B041A3"/>
    <w:rsid w:val="00B04C9F"/>
    <w:rsid w:val="00B05113"/>
    <w:rsid w:val="00B066B1"/>
    <w:rsid w:val="00B10DC6"/>
    <w:rsid w:val="00B11243"/>
    <w:rsid w:val="00B16984"/>
    <w:rsid w:val="00B20406"/>
    <w:rsid w:val="00B20C85"/>
    <w:rsid w:val="00B251A8"/>
    <w:rsid w:val="00B30C48"/>
    <w:rsid w:val="00B34ACA"/>
    <w:rsid w:val="00B36A84"/>
    <w:rsid w:val="00B37F5D"/>
    <w:rsid w:val="00B43BE0"/>
    <w:rsid w:val="00B44A0E"/>
    <w:rsid w:val="00B4515B"/>
    <w:rsid w:val="00B46020"/>
    <w:rsid w:val="00B524FB"/>
    <w:rsid w:val="00B56DEC"/>
    <w:rsid w:val="00B61635"/>
    <w:rsid w:val="00B627DF"/>
    <w:rsid w:val="00B677F2"/>
    <w:rsid w:val="00B67ECE"/>
    <w:rsid w:val="00B7123F"/>
    <w:rsid w:val="00B7125A"/>
    <w:rsid w:val="00B72032"/>
    <w:rsid w:val="00B727C1"/>
    <w:rsid w:val="00B73C3B"/>
    <w:rsid w:val="00B74C96"/>
    <w:rsid w:val="00B77A96"/>
    <w:rsid w:val="00B82C52"/>
    <w:rsid w:val="00B87C29"/>
    <w:rsid w:val="00B93D38"/>
    <w:rsid w:val="00B94F50"/>
    <w:rsid w:val="00B95B67"/>
    <w:rsid w:val="00B96FD1"/>
    <w:rsid w:val="00B97374"/>
    <w:rsid w:val="00BA2CD0"/>
    <w:rsid w:val="00BA5AF1"/>
    <w:rsid w:val="00BB0EF9"/>
    <w:rsid w:val="00BB16C6"/>
    <w:rsid w:val="00BB4971"/>
    <w:rsid w:val="00BB5675"/>
    <w:rsid w:val="00BB6660"/>
    <w:rsid w:val="00BB677B"/>
    <w:rsid w:val="00BB7291"/>
    <w:rsid w:val="00BC03AA"/>
    <w:rsid w:val="00BC1732"/>
    <w:rsid w:val="00BC386E"/>
    <w:rsid w:val="00BC5861"/>
    <w:rsid w:val="00BC67A9"/>
    <w:rsid w:val="00BC7CDF"/>
    <w:rsid w:val="00BC7E80"/>
    <w:rsid w:val="00BD08EF"/>
    <w:rsid w:val="00BD3C0F"/>
    <w:rsid w:val="00BD600B"/>
    <w:rsid w:val="00BE017F"/>
    <w:rsid w:val="00BE19BB"/>
    <w:rsid w:val="00BE382D"/>
    <w:rsid w:val="00BE4EA4"/>
    <w:rsid w:val="00BE5020"/>
    <w:rsid w:val="00BE5DD3"/>
    <w:rsid w:val="00BE6972"/>
    <w:rsid w:val="00BE6A2F"/>
    <w:rsid w:val="00BE6AB0"/>
    <w:rsid w:val="00BE6EAF"/>
    <w:rsid w:val="00BE70EE"/>
    <w:rsid w:val="00BE726E"/>
    <w:rsid w:val="00BF560B"/>
    <w:rsid w:val="00BF58B5"/>
    <w:rsid w:val="00C016DF"/>
    <w:rsid w:val="00C05DC8"/>
    <w:rsid w:val="00C05F24"/>
    <w:rsid w:val="00C064EA"/>
    <w:rsid w:val="00C06EBA"/>
    <w:rsid w:val="00C102B6"/>
    <w:rsid w:val="00C14B81"/>
    <w:rsid w:val="00C14D51"/>
    <w:rsid w:val="00C17796"/>
    <w:rsid w:val="00C20D27"/>
    <w:rsid w:val="00C20DA7"/>
    <w:rsid w:val="00C223D0"/>
    <w:rsid w:val="00C23D92"/>
    <w:rsid w:val="00C251F5"/>
    <w:rsid w:val="00C252D7"/>
    <w:rsid w:val="00C27152"/>
    <w:rsid w:val="00C275B4"/>
    <w:rsid w:val="00C33C8D"/>
    <w:rsid w:val="00C35103"/>
    <w:rsid w:val="00C36586"/>
    <w:rsid w:val="00C47C83"/>
    <w:rsid w:val="00C523B3"/>
    <w:rsid w:val="00C537A8"/>
    <w:rsid w:val="00C54D74"/>
    <w:rsid w:val="00C575EA"/>
    <w:rsid w:val="00C577EF"/>
    <w:rsid w:val="00C61BD5"/>
    <w:rsid w:val="00C6268C"/>
    <w:rsid w:val="00C640F3"/>
    <w:rsid w:val="00C6474B"/>
    <w:rsid w:val="00C66322"/>
    <w:rsid w:val="00C672BC"/>
    <w:rsid w:val="00C71873"/>
    <w:rsid w:val="00C742CF"/>
    <w:rsid w:val="00C7445D"/>
    <w:rsid w:val="00C7473C"/>
    <w:rsid w:val="00C76EB1"/>
    <w:rsid w:val="00C8070B"/>
    <w:rsid w:val="00C8088C"/>
    <w:rsid w:val="00C854CA"/>
    <w:rsid w:val="00C85F61"/>
    <w:rsid w:val="00C87BF7"/>
    <w:rsid w:val="00C93178"/>
    <w:rsid w:val="00C939AC"/>
    <w:rsid w:val="00C93F9C"/>
    <w:rsid w:val="00CA02AF"/>
    <w:rsid w:val="00CA1B7A"/>
    <w:rsid w:val="00CA3EAE"/>
    <w:rsid w:val="00CA3F55"/>
    <w:rsid w:val="00CA491A"/>
    <w:rsid w:val="00CA66CE"/>
    <w:rsid w:val="00CB478B"/>
    <w:rsid w:val="00CB4C28"/>
    <w:rsid w:val="00CB5C90"/>
    <w:rsid w:val="00CB76D5"/>
    <w:rsid w:val="00CC267B"/>
    <w:rsid w:val="00CC3059"/>
    <w:rsid w:val="00CC3823"/>
    <w:rsid w:val="00CC38F3"/>
    <w:rsid w:val="00CC3EB2"/>
    <w:rsid w:val="00CC6220"/>
    <w:rsid w:val="00CD1327"/>
    <w:rsid w:val="00CD5033"/>
    <w:rsid w:val="00CE19BD"/>
    <w:rsid w:val="00CE25C6"/>
    <w:rsid w:val="00CE3E94"/>
    <w:rsid w:val="00CE4C21"/>
    <w:rsid w:val="00CE7A7C"/>
    <w:rsid w:val="00CF1FD8"/>
    <w:rsid w:val="00CF4D55"/>
    <w:rsid w:val="00CF5D13"/>
    <w:rsid w:val="00CF7E3C"/>
    <w:rsid w:val="00D00CF1"/>
    <w:rsid w:val="00D01391"/>
    <w:rsid w:val="00D0629A"/>
    <w:rsid w:val="00D07F40"/>
    <w:rsid w:val="00D11713"/>
    <w:rsid w:val="00D1205C"/>
    <w:rsid w:val="00D20294"/>
    <w:rsid w:val="00D25E89"/>
    <w:rsid w:val="00D30B75"/>
    <w:rsid w:val="00D30EB8"/>
    <w:rsid w:val="00D3617E"/>
    <w:rsid w:val="00D37A1C"/>
    <w:rsid w:val="00D40350"/>
    <w:rsid w:val="00D40EDA"/>
    <w:rsid w:val="00D4186B"/>
    <w:rsid w:val="00D42AFD"/>
    <w:rsid w:val="00D431D7"/>
    <w:rsid w:val="00D4341D"/>
    <w:rsid w:val="00D4596E"/>
    <w:rsid w:val="00D47583"/>
    <w:rsid w:val="00D4795A"/>
    <w:rsid w:val="00D51A6D"/>
    <w:rsid w:val="00D572F5"/>
    <w:rsid w:val="00D6232D"/>
    <w:rsid w:val="00D65AB5"/>
    <w:rsid w:val="00D66FB1"/>
    <w:rsid w:val="00D67A2F"/>
    <w:rsid w:val="00D67E40"/>
    <w:rsid w:val="00D71C8B"/>
    <w:rsid w:val="00D732AB"/>
    <w:rsid w:val="00D73FD2"/>
    <w:rsid w:val="00D7531B"/>
    <w:rsid w:val="00D75B8B"/>
    <w:rsid w:val="00D82718"/>
    <w:rsid w:val="00D8578A"/>
    <w:rsid w:val="00D87406"/>
    <w:rsid w:val="00D9090C"/>
    <w:rsid w:val="00D91523"/>
    <w:rsid w:val="00D93D59"/>
    <w:rsid w:val="00D96913"/>
    <w:rsid w:val="00D96AD7"/>
    <w:rsid w:val="00D97787"/>
    <w:rsid w:val="00DA0D8B"/>
    <w:rsid w:val="00DA342B"/>
    <w:rsid w:val="00DA3BEA"/>
    <w:rsid w:val="00DA4462"/>
    <w:rsid w:val="00DA457A"/>
    <w:rsid w:val="00DA4761"/>
    <w:rsid w:val="00DA4AFE"/>
    <w:rsid w:val="00DA557E"/>
    <w:rsid w:val="00DA6699"/>
    <w:rsid w:val="00DA776A"/>
    <w:rsid w:val="00DA7EDF"/>
    <w:rsid w:val="00DB16E3"/>
    <w:rsid w:val="00DB2950"/>
    <w:rsid w:val="00DB5CD5"/>
    <w:rsid w:val="00DB6D3A"/>
    <w:rsid w:val="00DC2AB3"/>
    <w:rsid w:val="00DC529F"/>
    <w:rsid w:val="00DC59E1"/>
    <w:rsid w:val="00DC60BB"/>
    <w:rsid w:val="00DD0F18"/>
    <w:rsid w:val="00DD191C"/>
    <w:rsid w:val="00DE0A06"/>
    <w:rsid w:val="00DE3DAA"/>
    <w:rsid w:val="00DE4400"/>
    <w:rsid w:val="00DE760D"/>
    <w:rsid w:val="00DF3D8E"/>
    <w:rsid w:val="00DF53E3"/>
    <w:rsid w:val="00DF6E2E"/>
    <w:rsid w:val="00E01023"/>
    <w:rsid w:val="00E01895"/>
    <w:rsid w:val="00E03154"/>
    <w:rsid w:val="00E031D9"/>
    <w:rsid w:val="00E03AE5"/>
    <w:rsid w:val="00E0424C"/>
    <w:rsid w:val="00E04427"/>
    <w:rsid w:val="00E054A6"/>
    <w:rsid w:val="00E0682E"/>
    <w:rsid w:val="00E10649"/>
    <w:rsid w:val="00E1124E"/>
    <w:rsid w:val="00E1302A"/>
    <w:rsid w:val="00E143F2"/>
    <w:rsid w:val="00E14AE8"/>
    <w:rsid w:val="00E15347"/>
    <w:rsid w:val="00E162EE"/>
    <w:rsid w:val="00E164E1"/>
    <w:rsid w:val="00E16CA1"/>
    <w:rsid w:val="00E17910"/>
    <w:rsid w:val="00E2411D"/>
    <w:rsid w:val="00E257FB"/>
    <w:rsid w:val="00E31256"/>
    <w:rsid w:val="00E31819"/>
    <w:rsid w:val="00E32DAA"/>
    <w:rsid w:val="00E34FDA"/>
    <w:rsid w:val="00E36DEF"/>
    <w:rsid w:val="00E3745D"/>
    <w:rsid w:val="00E3768E"/>
    <w:rsid w:val="00E37C2C"/>
    <w:rsid w:val="00E40349"/>
    <w:rsid w:val="00E429AE"/>
    <w:rsid w:val="00E51E0A"/>
    <w:rsid w:val="00E54B9D"/>
    <w:rsid w:val="00E54BEE"/>
    <w:rsid w:val="00E55B33"/>
    <w:rsid w:val="00E605CC"/>
    <w:rsid w:val="00E6179F"/>
    <w:rsid w:val="00E62510"/>
    <w:rsid w:val="00E648B7"/>
    <w:rsid w:val="00E7103C"/>
    <w:rsid w:val="00E7208E"/>
    <w:rsid w:val="00E720D6"/>
    <w:rsid w:val="00E76BD8"/>
    <w:rsid w:val="00E77095"/>
    <w:rsid w:val="00E77266"/>
    <w:rsid w:val="00E774C3"/>
    <w:rsid w:val="00E803A4"/>
    <w:rsid w:val="00E80BBA"/>
    <w:rsid w:val="00E84104"/>
    <w:rsid w:val="00E902CA"/>
    <w:rsid w:val="00E91C85"/>
    <w:rsid w:val="00E97D0C"/>
    <w:rsid w:val="00EA0EB4"/>
    <w:rsid w:val="00EA1655"/>
    <w:rsid w:val="00EA3131"/>
    <w:rsid w:val="00EA4EA8"/>
    <w:rsid w:val="00EA5BEE"/>
    <w:rsid w:val="00EA633F"/>
    <w:rsid w:val="00EA6409"/>
    <w:rsid w:val="00EB0244"/>
    <w:rsid w:val="00EB2122"/>
    <w:rsid w:val="00EB2AB4"/>
    <w:rsid w:val="00EB531D"/>
    <w:rsid w:val="00EB7B57"/>
    <w:rsid w:val="00EC1ED8"/>
    <w:rsid w:val="00EC3334"/>
    <w:rsid w:val="00EC3B1F"/>
    <w:rsid w:val="00EC4E34"/>
    <w:rsid w:val="00EC51D3"/>
    <w:rsid w:val="00EC5372"/>
    <w:rsid w:val="00ED0F8A"/>
    <w:rsid w:val="00ED1FDF"/>
    <w:rsid w:val="00ED392A"/>
    <w:rsid w:val="00ED39B2"/>
    <w:rsid w:val="00ED61DD"/>
    <w:rsid w:val="00ED750D"/>
    <w:rsid w:val="00EE153E"/>
    <w:rsid w:val="00EE1AA8"/>
    <w:rsid w:val="00EE203C"/>
    <w:rsid w:val="00EE2859"/>
    <w:rsid w:val="00EE2AE2"/>
    <w:rsid w:val="00EE398A"/>
    <w:rsid w:val="00EE59F0"/>
    <w:rsid w:val="00EE5A03"/>
    <w:rsid w:val="00EF2A98"/>
    <w:rsid w:val="00EF5A58"/>
    <w:rsid w:val="00EF660F"/>
    <w:rsid w:val="00F01C30"/>
    <w:rsid w:val="00F02CD6"/>
    <w:rsid w:val="00F04FC4"/>
    <w:rsid w:val="00F052BF"/>
    <w:rsid w:val="00F054A4"/>
    <w:rsid w:val="00F05704"/>
    <w:rsid w:val="00F0749A"/>
    <w:rsid w:val="00F07908"/>
    <w:rsid w:val="00F10D25"/>
    <w:rsid w:val="00F1135E"/>
    <w:rsid w:val="00F11E5C"/>
    <w:rsid w:val="00F126FD"/>
    <w:rsid w:val="00F12860"/>
    <w:rsid w:val="00F128D3"/>
    <w:rsid w:val="00F12B52"/>
    <w:rsid w:val="00F15A0B"/>
    <w:rsid w:val="00F15A54"/>
    <w:rsid w:val="00F16818"/>
    <w:rsid w:val="00F208B2"/>
    <w:rsid w:val="00F2251E"/>
    <w:rsid w:val="00F22586"/>
    <w:rsid w:val="00F2320D"/>
    <w:rsid w:val="00F26F3D"/>
    <w:rsid w:val="00F3033D"/>
    <w:rsid w:val="00F3071D"/>
    <w:rsid w:val="00F31EB0"/>
    <w:rsid w:val="00F322F0"/>
    <w:rsid w:val="00F322F6"/>
    <w:rsid w:val="00F331DE"/>
    <w:rsid w:val="00F361D5"/>
    <w:rsid w:val="00F37858"/>
    <w:rsid w:val="00F409EF"/>
    <w:rsid w:val="00F430BF"/>
    <w:rsid w:val="00F442FB"/>
    <w:rsid w:val="00F50657"/>
    <w:rsid w:val="00F5188C"/>
    <w:rsid w:val="00F51E0F"/>
    <w:rsid w:val="00F51E4F"/>
    <w:rsid w:val="00F5448F"/>
    <w:rsid w:val="00F553F9"/>
    <w:rsid w:val="00F55E68"/>
    <w:rsid w:val="00F57BFA"/>
    <w:rsid w:val="00F6088D"/>
    <w:rsid w:val="00F6379E"/>
    <w:rsid w:val="00F66509"/>
    <w:rsid w:val="00F67747"/>
    <w:rsid w:val="00F67D41"/>
    <w:rsid w:val="00F70B32"/>
    <w:rsid w:val="00F719F1"/>
    <w:rsid w:val="00F76BF2"/>
    <w:rsid w:val="00F816A0"/>
    <w:rsid w:val="00F91189"/>
    <w:rsid w:val="00F93BA8"/>
    <w:rsid w:val="00F943A4"/>
    <w:rsid w:val="00F9448E"/>
    <w:rsid w:val="00F94BC8"/>
    <w:rsid w:val="00FA03D4"/>
    <w:rsid w:val="00FA0B43"/>
    <w:rsid w:val="00FA0FDC"/>
    <w:rsid w:val="00FA2503"/>
    <w:rsid w:val="00FA25D5"/>
    <w:rsid w:val="00FA6E11"/>
    <w:rsid w:val="00FB0025"/>
    <w:rsid w:val="00FB1F3A"/>
    <w:rsid w:val="00FB5AA5"/>
    <w:rsid w:val="00FC2F6C"/>
    <w:rsid w:val="00FC33E0"/>
    <w:rsid w:val="00FD197D"/>
    <w:rsid w:val="00FD1ECE"/>
    <w:rsid w:val="00FD4B91"/>
    <w:rsid w:val="00FD5E44"/>
    <w:rsid w:val="00FD77D9"/>
    <w:rsid w:val="00FD7A19"/>
    <w:rsid w:val="00FE1466"/>
    <w:rsid w:val="00FE1C11"/>
    <w:rsid w:val="00FE2CEC"/>
    <w:rsid w:val="00FE2FDE"/>
    <w:rsid w:val="00FE31DE"/>
    <w:rsid w:val="00FE6129"/>
    <w:rsid w:val="00FE6EE5"/>
    <w:rsid w:val="00FF19DF"/>
    <w:rsid w:val="00FF348A"/>
    <w:rsid w:val="00FF39D6"/>
    <w:rsid w:val="00FF4452"/>
    <w:rsid w:val="00FF5989"/>
    <w:rsid w:val="00FF62D6"/>
    <w:rsid w:val="00FF67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qFormat="1"/>
    <w:lsdException w:name="Book Title" w:qFormat="1"/>
    <w:lsdException w:name="Bibliography" w:semiHidden="1" w:uiPriority="37" w:unhideWhenUsed="1"/>
    <w:lsdException w:name="TOC Heading" w:qFormat="1"/>
  </w:latentStyles>
  <w:style w:type="paragraph" w:default="1" w:styleId="Normal">
    <w:name w:val="Normal"/>
    <w:qFormat/>
    <w:rsid w:val="007113E6"/>
    <w:rPr>
      <w:rFonts w:ascii="Times New Roman" w:eastAsia="Times New Roman" w:hAnsi="Times New Roman"/>
      <w:sz w:val="24"/>
      <w:szCs w:val="24"/>
      <w:lang w:eastAsia="en-US"/>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basedOn w:val="DefaultParagraphFont"/>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basedOn w:val="DefaultParagraphFont"/>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basedOn w:val="DefaultParagraphFont"/>
    <w:link w:val="Heading4"/>
    <w:uiPriority w:val="99"/>
    <w:locked/>
    <w:rsid w:val="00F6379E"/>
    <w:rPr>
      <w:rFonts w:ascii="Calibri" w:hAnsi="Calibri" w:cs="Calibri"/>
      <w:b/>
      <w:bCs/>
      <w:sz w:val="28"/>
      <w:szCs w:val="28"/>
    </w:rPr>
  </w:style>
  <w:style w:type="character" w:customStyle="1" w:styleId="Heading5Char">
    <w:name w:val="Heading 5 Char"/>
    <w:basedOn w:val="DefaultParagraphFont"/>
    <w:link w:val="Heading5"/>
    <w:uiPriority w:val="99"/>
    <w:locked/>
    <w:rsid w:val="00F6379E"/>
    <w:rPr>
      <w:rFonts w:ascii="Arial" w:hAnsi="Arial" w:cs="Arial"/>
      <w:color w:val="002060"/>
      <w:sz w:val="14"/>
      <w:szCs w:val="14"/>
      <w:lang w:eastAsia="ar-SA" w:bidi="ar-SA"/>
    </w:rPr>
  </w:style>
  <w:style w:type="character" w:customStyle="1" w:styleId="Heading6Char">
    <w:name w:val="Heading 6 Char"/>
    <w:basedOn w:val="DefaultParagraphFont"/>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basedOn w:val="DefaultParagraphFont"/>
    <w:link w:val="Heading7"/>
    <w:uiPriority w:val="99"/>
    <w:locked/>
    <w:rsid w:val="00F6379E"/>
    <w:rPr>
      <w:rFonts w:ascii="Arial" w:hAnsi="Arial" w:cs="Arial"/>
      <w:b/>
      <w:bCs/>
      <w:color w:val="4F81BD"/>
      <w:lang w:eastAsia="ja-JP"/>
    </w:rPr>
  </w:style>
  <w:style w:type="character" w:customStyle="1" w:styleId="Heading8Char">
    <w:name w:val="Heading 8 Char"/>
    <w:basedOn w:val="DefaultParagraphFont"/>
    <w:link w:val="Heading8"/>
    <w:uiPriority w:val="99"/>
    <w:locked/>
    <w:rsid w:val="00F6379E"/>
    <w:rPr>
      <w:rFonts w:ascii="Cambria" w:hAnsi="Cambria" w:cs="Cambria"/>
      <w:color w:val="404040"/>
      <w:sz w:val="20"/>
      <w:szCs w:val="20"/>
    </w:rPr>
  </w:style>
  <w:style w:type="character" w:customStyle="1" w:styleId="Heading9Char">
    <w:name w:val="Heading 9 Char"/>
    <w:basedOn w:val="DefaultParagraphFont"/>
    <w:link w:val="Heading9"/>
    <w:uiPriority w:val="99"/>
    <w:locked/>
    <w:rsid w:val="00F6379E"/>
    <w:rPr>
      <w:rFonts w:ascii="Calibri Light" w:hAnsi="Calibri Light" w:cs="Calibri Light"/>
    </w:rPr>
  </w:style>
  <w:style w:type="character" w:customStyle="1" w:styleId="Heading1Char1">
    <w:name w:val="Heading 1 Char1"/>
    <w:aliases w:val="ЗАГЛАВИЕ 1 Char1"/>
    <w:basedOn w:val="DefaultParagraphFont"/>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uiPriority w:val="99"/>
    <w:rsid w:val="00F6379E"/>
    <w:pPr>
      <w:tabs>
        <w:tab w:val="center" w:pos="4536"/>
        <w:tab w:val="right" w:pos="9072"/>
      </w:tabs>
    </w:pPr>
    <w:rPr>
      <w:lang w:eastAsia="bg-BG"/>
    </w:rPr>
  </w:style>
  <w:style w:type="character" w:customStyle="1" w:styleId="HeaderChar">
    <w:name w:val="Header Char"/>
    <w:aliases w:val="(17) EPR Header Char,Знак Знак Char"/>
    <w:basedOn w:val="DefaultParagraphFont"/>
    <w:link w:val="Header"/>
    <w:locked/>
    <w:rsid w:val="00F6379E"/>
    <w:rPr>
      <w:rFonts w:ascii="Times New Roman" w:hAnsi="Times New Roman" w:cs="Times New Roman"/>
      <w:sz w:val="24"/>
      <w:szCs w:val="24"/>
    </w:rPr>
  </w:style>
  <w:style w:type="character" w:customStyle="1" w:styleId="a">
    <w:name w:val="Горен колонтитул Знак"/>
    <w:basedOn w:val="DefaultParagraphFont"/>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basedOn w:val="DefaultParagraphFont"/>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basedOn w:val="DefaultParagraphFont"/>
    <w:link w:val="BalloonText"/>
    <w:uiPriority w:val="99"/>
    <w:semiHidden/>
    <w:locked/>
    <w:rsid w:val="00F6379E"/>
    <w:rPr>
      <w:rFonts w:ascii="Tahoma" w:hAnsi="Tahoma" w:cs="Tahoma"/>
      <w:sz w:val="16"/>
      <w:szCs w:val="16"/>
    </w:rPr>
  </w:style>
  <w:style w:type="character" w:styleId="Hyperlink">
    <w:name w:val="Hyperlink"/>
    <w:basedOn w:val="DefaultParagraphFont"/>
    <w:uiPriority w:val="99"/>
    <w:rsid w:val="00F6379E"/>
    <w:rPr>
      <w:color w:val="0000FF"/>
      <w:u w:val="single"/>
    </w:rPr>
  </w:style>
  <w:style w:type="paragraph" w:styleId="ListParagraph">
    <w:name w:val="List Paragraph"/>
    <w:aliases w:val="ПАРАГРАФ"/>
    <w:basedOn w:val="Normal"/>
    <w:link w:val="ListParagraphChar"/>
    <w:uiPriority w:val="99"/>
    <w:qFormat/>
    <w:rsid w:val="00F6379E"/>
    <w:pPr>
      <w:ind w:left="720"/>
    </w:pPr>
    <w:rPr>
      <w:rFonts w:eastAsia="Calibri"/>
      <w:lang w:eastAsia="bg-BG"/>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basedOn w:val="DefaultParagraphFont"/>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basedOn w:val="DefaultParagraphFont"/>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basedOn w:val="DefaultParagraphFont"/>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basedOn w:val="DefaultParagraphFont"/>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basedOn w:val="DefaultParagraphFont"/>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
    <w:link w:val="ListParagraph"/>
    <w:uiPriority w:val="99"/>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lang w:eastAsia="en-US"/>
    </w:rPr>
  </w:style>
  <w:style w:type="paragraph" w:customStyle="1" w:styleId="20">
    <w:name w:val="Без разредка2"/>
    <w:aliases w:val="Heading1,Гл.т."/>
    <w:uiPriority w:val="99"/>
    <w:rsid w:val="00F6379E"/>
    <w:rPr>
      <w:rFonts w:ascii="Times New Roman" w:eastAsia="Times New Roman" w:hAnsi="Times New Roman"/>
      <w:sz w:val="24"/>
      <w:szCs w:val="24"/>
      <w:lang w:val="en-US" w:eastAsia="en-US"/>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basedOn w:val="DefaultParagraphFont"/>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basedOn w:val="DefaultParagraphFont"/>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basedOn w:val="DefaultParagraphFont"/>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basedOn w:val="DefaultParagraphFont"/>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rPr>
  </w:style>
  <w:style w:type="paragraph" w:customStyle="1" w:styleId="FR2">
    <w:name w:val="FR2"/>
    <w:uiPriority w:val="99"/>
    <w:rsid w:val="00F6379E"/>
    <w:pPr>
      <w:widowControl w:val="0"/>
      <w:jc w:val="right"/>
    </w:pPr>
    <w:rPr>
      <w:rFonts w:ascii="Arial" w:eastAsia="Times New Roman" w:hAnsi="Arial" w:cs="Arial"/>
      <w:sz w:val="24"/>
      <w:szCs w:val="24"/>
      <w:lang w:eastAsia="en-US"/>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cs="Verdana"/>
      <w:i/>
      <w:iCs/>
      <w:sz w:val="18"/>
      <w:szCs w:val="18"/>
      <w:shd w:val="clear" w:color="auto" w:fill="FFFFFF"/>
      <w:lang w:eastAsia="bg-BG"/>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basedOn w:val="DefaultParagraphFont"/>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basedOn w:val="DefaultParagraphFont"/>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basedOn w:val="CommentText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rFonts w:cs="Calibri"/>
    </w:rPr>
  </w:style>
  <w:style w:type="character" w:customStyle="1" w:styleId="NoSpacingChar">
    <w:name w:val="No Spacing Char"/>
    <w:link w:val="NoSpacing"/>
    <w:uiPriority w:val="99"/>
    <w:locked/>
    <w:rsid w:val="00F6379E"/>
    <w:rPr>
      <w:sz w:val="22"/>
      <w:szCs w:val="22"/>
      <w:lang w:eastAsia="bg-BG"/>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basedOn w:val="DefaultParagraphFont"/>
    <w:link w:val="BodyText2"/>
    <w:uiPriority w:val="99"/>
    <w:locked/>
    <w:rsid w:val="00F6379E"/>
    <w:rPr>
      <w:rFonts w:ascii="Times New Roman" w:hAnsi="Times New Roman" w:cs="Times New Roman"/>
      <w:sz w:val="24"/>
      <w:szCs w:val="24"/>
    </w:rPr>
  </w:style>
  <w:style w:type="character" w:customStyle="1" w:styleId="22">
    <w:name w:val="Основен текст 2 Знак"/>
    <w:basedOn w:val="DefaultParagraphFont"/>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sz w:val="20"/>
      <w:szCs w:val="20"/>
    </w:rPr>
  </w:style>
  <w:style w:type="character" w:styleId="Strong">
    <w:name w:val="Strong"/>
    <w:basedOn w:val="DefaultParagraphFont"/>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rPr>
  </w:style>
  <w:style w:type="paragraph" w:customStyle="1" w:styleId="FootnoteTextA">
    <w:name w:val="Footnote Text A"/>
    <w:uiPriority w:val="99"/>
    <w:rsid w:val="00F6379E"/>
    <w:rPr>
      <w:rFonts w:ascii="Times New Roman" w:hAnsi="Times New Roman"/>
      <w:color w:val="000000"/>
      <w:sz w:val="20"/>
      <w:szCs w:val="20"/>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basedOn w:val="DefaultParagraphFont"/>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locked/>
    <w:rsid w:val="00F6379E"/>
    <w:rPr>
      <w:rFonts w:ascii="Arial" w:hAnsi="Arial" w:cs="Arial"/>
      <w:sz w:val="20"/>
      <w:szCs w:val="20"/>
    </w:rPr>
  </w:style>
  <w:style w:type="character" w:styleId="EndnoteReference">
    <w:name w:val="endnote reference"/>
    <w:basedOn w:val="DefaultParagraphFont"/>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s="Arial Unicode MS"/>
      <w:color w:val="000000"/>
      <w:sz w:val="24"/>
      <w:szCs w:val="24"/>
      <w:u w:color="000000"/>
      <w:lang w:val="ru-RU"/>
    </w:rPr>
  </w:style>
  <w:style w:type="character" w:styleId="BookTitle">
    <w:name w:val="Book Title"/>
    <w:aliases w:val="ЗАГЛАВИЕ ДОКУМЕНТ"/>
    <w:basedOn w:val="DefaultParagraphFont"/>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basedOn w:val="DefaultParagraphFont"/>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cs="Arial Bold"/>
      <w:b/>
      <w:bCs/>
      <w:color w:val="4F81BD"/>
      <w:sz w:val="20"/>
      <w:szCs w:val="20"/>
      <w:lang w:eastAsia="bg-BG"/>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basedOn w:val="DefaultParagraphFont"/>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Arial Narrow"/>
      <w:i/>
      <w:iCs/>
      <w:sz w:val="20"/>
      <w:szCs w:val="20"/>
    </w:rPr>
  </w:style>
  <w:style w:type="character" w:customStyle="1" w:styleId="3Char">
    <w:name w:val="3.НЕСЕБЪР Char"/>
    <w:link w:val="3"/>
    <w:uiPriority w:val="99"/>
    <w:locked/>
    <w:rsid w:val="00F6379E"/>
    <w:rPr>
      <w:rFonts w:ascii="Arial Narrow" w:hAnsi="Arial Narrow" w:cs="Arial Narrow"/>
      <w:b/>
      <w:bCs/>
      <w:i/>
      <w:iCs/>
      <w:lang w:val="bg-BG" w:eastAsia="bg-BG"/>
    </w:rPr>
  </w:style>
  <w:style w:type="paragraph" w:customStyle="1" w:styleId="BULLET">
    <w:name w:val="BULLET"/>
    <w:basedOn w:val="TOC1"/>
    <w:link w:val="BULLETChar"/>
    <w:uiPriority w:val="99"/>
    <w:rsid w:val="00F6379E"/>
    <w:pPr>
      <w:numPr>
        <w:numId w:val="17"/>
      </w:numPr>
      <w:overflowPunct w:val="0"/>
      <w:autoSpaceDE w:val="0"/>
      <w:autoSpaceDN w:val="0"/>
      <w:adjustRightInd w:val="0"/>
      <w:spacing w:before="0" w:after="120"/>
      <w:textAlignment w:val="baseline"/>
    </w:pPr>
    <w:rPr>
      <w:rFonts w:eastAsia="Calibri"/>
      <w:lang w:eastAsia="bg-BG"/>
    </w:rPr>
  </w:style>
  <w:style w:type="character" w:customStyle="1" w:styleId="BULLETChar">
    <w:name w:val="BULLET Char"/>
    <w:link w:val="BULLET"/>
    <w:uiPriority w:val="99"/>
    <w:locked/>
    <w:rsid w:val="00F6379E"/>
    <w:rPr>
      <w:rFonts w:ascii="Arial" w:hAnsi="Arial" w:cs="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cs="Arial"/>
      <w:sz w:val="19"/>
      <w:szCs w:val="19"/>
      <w:lang w:eastAsia="bg-BG"/>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basedOn w:val="DefaultParagraphFont"/>
    <w:link w:val="BodyText3"/>
    <w:uiPriority w:val="99"/>
    <w:locked/>
    <w:rsid w:val="00F6379E"/>
    <w:rPr>
      <w:rFonts w:ascii="Arial" w:hAnsi="Arial" w:cs="Arial"/>
      <w:sz w:val="24"/>
      <w:szCs w:val="24"/>
      <w:lang w:val="fr-FR" w:eastAsia="bg-BG"/>
    </w:rPr>
  </w:style>
  <w:style w:type="character" w:styleId="FollowedHyperlink">
    <w:name w:val="FollowedHyperlink"/>
    <w:basedOn w:val="DefaultParagraphFont"/>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basedOn w:val="DefaultParagraphFont"/>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basedOn w:val="DefaultParagraphFont"/>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basedOn w:val="DefaultParagraphFont"/>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basedOn w:val="DefaultParagraphFont"/>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sz w:val="20"/>
      <w:szCs w:val="20"/>
      <w:lang w:eastAsia="en-US"/>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cs="Arial"/>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uiPriority w:val="99"/>
    <w:rsid w:val="00F6379E"/>
    <w:pPr>
      <w:ind w:firstLine="720"/>
      <w:jc w:val="both"/>
    </w:pPr>
    <w:rPr>
      <w:rFonts w:ascii="Arial" w:eastAsia="Calibri" w:hAnsi="Arial" w:cs="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lang w:eastAsia="en-US"/>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eastAsia="en-US"/>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cs="Calibri"/>
      <w:b/>
      <w:bCs/>
      <w:sz w:val="21"/>
      <w:szCs w:val="21"/>
      <w:shd w:val="clear" w:color="auto" w:fill="FFFFFF"/>
      <w:lang w:eastAsia="bg-BG"/>
    </w:rPr>
  </w:style>
  <w:style w:type="character" w:customStyle="1" w:styleId="414">
    <w:name w:val="Основен текст (4)14"/>
    <w:basedOn w:val="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cs="Arial"/>
      <w:sz w:val="13"/>
      <w:szCs w:val="13"/>
      <w:lang w:eastAsia="bg-BG"/>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cs="Arial"/>
      <w:i/>
      <w:iCs/>
      <w:spacing w:val="-10"/>
      <w:sz w:val="20"/>
      <w:szCs w:val="20"/>
      <w:lang w:eastAsia="bg-BG"/>
    </w:rPr>
  </w:style>
  <w:style w:type="character" w:customStyle="1" w:styleId="Bodytext110">
    <w:name w:val="Body text (11)"/>
    <w:basedOn w:val="Bodytext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basedOn w:val="Bodytext0"/>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basedOn w:val="DefaultParagraphFont"/>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basedOn w:val="27"/>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lang w:val="en-US" w:eastAsia="en-US"/>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lang w:val="en-GB" w:eastAsia="en-US"/>
    </w:rPr>
  </w:style>
  <w:style w:type="character" w:customStyle="1" w:styleId="2b">
    <w:name w:val="2 Знак"/>
    <w:link w:val="2a"/>
    <w:uiPriority w:val="99"/>
    <w:locked/>
    <w:rsid w:val="00E0682E"/>
    <w:rPr>
      <w:rFonts w:ascii="Times New Roman" w:hAnsi="Times New Roman" w:cs="Times New Roman"/>
      <w:b/>
      <w:bCs/>
      <w:i/>
      <w:iCs/>
      <w:sz w:val="22"/>
      <w:szCs w:val="22"/>
      <w:lang w:val="en-GB" w:eastAsia="en-US"/>
    </w:rPr>
  </w:style>
  <w:style w:type="paragraph" w:customStyle="1" w:styleId="STIL2">
    <w:name w:val="STIL2"/>
    <w:basedOn w:val="Normal"/>
    <w:link w:val="STIL20"/>
    <w:autoRedefine/>
    <w:uiPriority w:val="99"/>
    <w:rsid w:val="00FF39D6"/>
    <w:pPr>
      <w:spacing w:line="220" w:lineRule="exact"/>
      <w:jc w:val="both"/>
    </w:pPr>
    <w:rPr>
      <w:rFonts w:ascii="Arial" w:eastAsia="SimSun" w:hAnsi="Arial" w:cs="Arial"/>
      <w:lang w:val="ru-RU" w:eastAsia="zh-CN"/>
    </w:rPr>
  </w:style>
  <w:style w:type="character" w:customStyle="1" w:styleId="STIL20">
    <w:name w:val="STIL2 Знак"/>
    <w:link w:val="STIL2"/>
    <w:uiPriority w:val="99"/>
    <w:locked/>
    <w:rsid w:val="00FF39D6"/>
    <w:rPr>
      <w:rFonts w:ascii="Arial" w:eastAsia="SimSun" w:hAnsi="Arial" w:cs="Arial"/>
      <w:sz w:val="24"/>
      <w:szCs w:val="24"/>
      <w:lang w:val="ru-RU" w:eastAsia="zh-CN"/>
    </w:rPr>
  </w:style>
  <w:style w:type="numbering" w:customStyle="1" w:styleId="List1">
    <w:name w:val="List 1"/>
    <w:rsid w:val="00EC7493"/>
    <w:pPr>
      <w:numPr>
        <w:numId w:val="13"/>
      </w:numPr>
    </w:pPr>
  </w:style>
  <w:style w:type="numbering" w:customStyle="1" w:styleId="List31">
    <w:name w:val="List 31"/>
    <w:rsid w:val="00EC7493"/>
    <w:pPr>
      <w:numPr>
        <w:numId w:val="15"/>
      </w:numPr>
    </w:pPr>
  </w:style>
  <w:style w:type="numbering" w:customStyle="1" w:styleId="List21">
    <w:name w:val="List 21"/>
    <w:rsid w:val="00EC7493"/>
    <w:pPr>
      <w:numPr>
        <w:numId w:val="14"/>
      </w:numPr>
    </w:pPr>
  </w:style>
  <w:style w:type="numbering" w:customStyle="1" w:styleId="List0">
    <w:name w:val="List 0"/>
    <w:rsid w:val="00EC7493"/>
    <w:pPr>
      <w:numPr>
        <w:numId w:val="12"/>
      </w:numPr>
    </w:pPr>
  </w:style>
  <w:style w:type="character" w:customStyle="1" w:styleId="Bodytext20">
    <w:name w:val="Body text (2)"/>
    <w:uiPriority w:val="99"/>
    <w:rsid w:val="00FF5989"/>
    <w:rPr>
      <w:rFonts w:ascii="Times New Roman" w:hAnsi="Times New Roman" w:cs="Times New Roman"/>
      <w:color w:val="000000"/>
      <w:spacing w:val="0"/>
      <w:w w:val="100"/>
      <w:position w:val="0"/>
      <w:sz w:val="28"/>
      <w:szCs w:val="28"/>
      <w:u w:val="none"/>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qFormat="1"/>
    <w:lsdException w:name="Book Title" w:qFormat="1"/>
    <w:lsdException w:name="Bibliography" w:semiHidden="1" w:uiPriority="37" w:unhideWhenUsed="1"/>
    <w:lsdException w:name="TOC Heading" w:qFormat="1"/>
  </w:latentStyles>
  <w:style w:type="paragraph" w:default="1" w:styleId="Normal">
    <w:name w:val="Normal"/>
    <w:qFormat/>
    <w:rsid w:val="007113E6"/>
    <w:rPr>
      <w:rFonts w:ascii="Times New Roman" w:eastAsia="Times New Roman" w:hAnsi="Times New Roman"/>
      <w:sz w:val="24"/>
      <w:szCs w:val="24"/>
      <w:lang w:eastAsia="en-US"/>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basedOn w:val="DefaultParagraphFont"/>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basedOn w:val="DefaultParagraphFont"/>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basedOn w:val="DefaultParagraphFont"/>
    <w:link w:val="Heading4"/>
    <w:uiPriority w:val="99"/>
    <w:locked/>
    <w:rsid w:val="00F6379E"/>
    <w:rPr>
      <w:rFonts w:ascii="Calibri" w:hAnsi="Calibri" w:cs="Calibri"/>
      <w:b/>
      <w:bCs/>
      <w:sz w:val="28"/>
      <w:szCs w:val="28"/>
    </w:rPr>
  </w:style>
  <w:style w:type="character" w:customStyle="1" w:styleId="Heading5Char">
    <w:name w:val="Heading 5 Char"/>
    <w:basedOn w:val="DefaultParagraphFont"/>
    <w:link w:val="Heading5"/>
    <w:uiPriority w:val="99"/>
    <w:locked/>
    <w:rsid w:val="00F6379E"/>
    <w:rPr>
      <w:rFonts w:ascii="Arial" w:hAnsi="Arial" w:cs="Arial"/>
      <w:color w:val="002060"/>
      <w:sz w:val="14"/>
      <w:szCs w:val="14"/>
      <w:lang w:eastAsia="ar-SA" w:bidi="ar-SA"/>
    </w:rPr>
  </w:style>
  <w:style w:type="character" w:customStyle="1" w:styleId="Heading6Char">
    <w:name w:val="Heading 6 Char"/>
    <w:basedOn w:val="DefaultParagraphFont"/>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basedOn w:val="DefaultParagraphFont"/>
    <w:link w:val="Heading7"/>
    <w:uiPriority w:val="99"/>
    <w:locked/>
    <w:rsid w:val="00F6379E"/>
    <w:rPr>
      <w:rFonts w:ascii="Arial" w:hAnsi="Arial" w:cs="Arial"/>
      <w:b/>
      <w:bCs/>
      <w:color w:val="4F81BD"/>
      <w:lang w:eastAsia="ja-JP"/>
    </w:rPr>
  </w:style>
  <w:style w:type="character" w:customStyle="1" w:styleId="Heading8Char">
    <w:name w:val="Heading 8 Char"/>
    <w:basedOn w:val="DefaultParagraphFont"/>
    <w:link w:val="Heading8"/>
    <w:uiPriority w:val="99"/>
    <w:locked/>
    <w:rsid w:val="00F6379E"/>
    <w:rPr>
      <w:rFonts w:ascii="Cambria" w:hAnsi="Cambria" w:cs="Cambria"/>
      <w:color w:val="404040"/>
      <w:sz w:val="20"/>
      <w:szCs w:val="20"/>
    </w:rPr>
  </w:style>
  <w:style w:type="character" w:customStyle="1" w:styleId="Heading9Char">
    <w:name w:val="Heading 9 Char"/>
    <w:basedOn w:val="DefaultParagraphFont"/>
    <w:link w:val="Heading9"/>
    <w:uiPriority w:val="99"/>
    <w:locked/>
    <w:rsid w:val="00F6379E"/>
    <w:rPr>
      <w:rFonts w:ascii="Calibri Light" w:hAnsi="Calibri Light" w:cs="Calibri Light"/>
    </w:rPr>
  </w:style>
  <w:style w:type="character" w:customStyle="1" w:styleId="Heading1Char1">
    <w:name w:val="Heading 1 Char1"/>
    <w:aliases w:val="ЗАГЛАВИЕ 1 Char1"/>
    <w:basedOn w:val="DefaultParagraphFont"/>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uiPriority w:val="99"/>
    <w:rsid w:val="00F6379E"/>
    <w:pPr>
      <w:tabs>
        <w:tab w:val="center" w:pos="4536"/>
        <w:tab w:val="right" w:pos="9072"/>
      </w:tabs>
    </w:pPr>
    <w:rPr>
      <w:lang w:eastAsia="bg-BG"/>
    </w:rPr>
  </w:style>
  <w:style w:type="character" w:customStyle="1" w:styleId="HeaderChar">
    <w:name w:val="Header Char"/>
    <w:aliases w:val="(17) EPR Header Char,Знак Знак Char"/>
    <w:basedOn w:val="DefaultParagraphFont"/>
    <w:link w:val="Header"/>
    <w:locked/>
    <w:rsid w:val="00F6379E"/>
    <w:rPr>
      <w:rFonts w:ascii="Times New Roman" w:hAnsi="Times New Roman" w:cs="Times New Roman"/>
      <w:sz w:val="24"/>
      <w:szCs w:val="24"/>
    </w:rPr>
  </w:style>
  <w:style w:type="character" w:customStyle="1" w:styleId="a">
    <w:name w:val="Горен колонтитул Знак"/>
    <w:basedOn w:val="DefaultParagraphFont"/>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basedOn w:val="DefaultParagraphFont"/>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basedOn w:val="DefaultParagraphFont"/>
    <w:link w:val="BalloonText"/>
    <w:uiPriority w:val="99"/>
    <w:semiHidden/>
    <w:locked/>
    <w:rsid w:val="00F6379E"/>
    <w:rPr>
      <w:rFonts w:ascii="Tahoma" w:hAnsi="Tahoma" w:cs="Tahoma"/>
      <w:sz w:val="16"/>
      <w:szCs w:val="16"/>
    </w:rPr>
  </w:style>
  <w:style w:type="character" w:styleId="Hyperlink">
    <w:name w:val="Hyperlink"/>
    <w:basedOn w:val="DefaultParagraphFont"/>
    <w:uiPriority w:val="99"/>
    <w:rsid w:val="00F6379E"/>
    <w:rPr>
      <w:color w:val="0000FF"/>
      <w:u w:val="single"/>
    </w:rPr>
  </w:style>
  <w:style w:type="paragraph" w:styleId="ListParagraph">
    <w:name w:val="List Paragraph"/>
    <w:aliases w:val="ПАРАГРАФ"/>
    <w:basedOn w:val="Normal"/>
    <w:link w:val="ListParagraphChar"/>
    <w:uiPriority w:val="99"/>
    <w:qFormat/>
    <w:rsid w:val="00F6379E"/>
    <w:pPr>
      <w:ind w:left="720"/>
    </w:pPr>
    <w:rPr>
      <w:rFonts w:eastAsia="Calibri"/>
      <w:lang w:eastAsia="bg-BG"/>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basedOn w:val="DefaultParagraphFont"/>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basedOn w:val="DefaultParagraphFont"/>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basedOn w:val="DefaultParagraphFont"/>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basedOn w:val="DefaultParagraphFont"/>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basedOn w:val="DefaultParagraphFont"/>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
    <w:link w:val="ListParagraph"/>
    <w:uiPriority w:val="99"/>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lang w:eastAsia="en-US"/>
    </w:rPr>
  </w:style>
  <w:style w:type="paragraph" w:customStyle="1" w:styleId="20">
    <w:name w:val="Без разредка2"/>
    <w:aliases w:val="Heading1,Гл.т."/>
    <w:uiPriority w:val="99"/>
    <w:rsid w:val="00F6379E"/>
    <w:rPr>
      <w:rFonts w:ascii="Times New Roman" w:eastAsia="Times New Roman" w:hAnsi="Times New Roman"/>
      <w:sz w:val="24"/>
      <w:szCs w:val="24"/>
      <w:lang w:val="en-US" w:eastAsia="en-US"/>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basedOn w:val="DefaultParagraphFont"/>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basedOn w:val="DefaultParagraphFont"/>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basedOn w:val="DefaultParagraphFont"/>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basedOn w:val="DefaultParagraphFont"/>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rPr>
  </w:style>
  <w:style w:type="paragraph" w:customStyle="1" w:styleId="FR2">
    <w:name w:val="FR2"/>
    <w:uiPriority w:val="99"/>
    <w:rsid w:val="00F6379E"/>
    <w:pPr>
      <w:widowControl w:val="0"/>
      <w:jc w:val="right"/>
    </w:pPr>
    <w:rPr>
      <w:rFonts w:ascii="Arial" w:eastAsia="Times New Roman" w:hAnsi="Arial" w:cs="Arial"/>
      <w:sz w:val="24"/>
      <w:szCs w:val="24"/>
      <w:lang w:eastAsia="en-US"/>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cs="Verdana"/>
      <w:i/>
      <w:iCs/>
      <w:sz w:val="18"/>
      <w:szCs w:val="18"/>
      <w:shd w:val="clear" w:color="auto" w:fill="FFFFFF"/>
      <w:lang w:eastAsia="bg-BG"/>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basedOn w:val="DefaultParagraphFont"/>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basedOn w:val="DefaultParagraphFont"/>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basedOn w:val="CommentText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rFonts w:cs="Calibri"/>
    </w:rPr>
  </w:style>
  <w:style w:type="character" w:customStyle="1" w:styleId="NoSpacingChar">
    <w:name w:val="No Spacing Char"/>
    <w:link w:val="NoSpacing"/>
    <w:uiPriority w:val="99"/>
    <w:locked/>
    <w:rsid w:val="00F6379E"/>
    <w:rPr>
      <w:sz w:val="22"/>
      <w:szCs w:val="22"/>
      <w:lang w:eastAsia="bg-BG"/>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basedOn w:val="DefaultParagraphFont"/>
    <w:link w:val="BodyText2"/>
    <w:uiPriority w:val="99"/>
    <w:locked/>
    <w:rsid w:val="00F6379E"/>
    <w:rPr>
      <w:rFonts w:ascii="Times New Roman" w:hAnsi="Times New Roman" w:cs="Times New Roman"/>
      <w:sz w:val="24"/>
      <w:szCs w:val="24"/>
    </w:rPr>
  </w:style>
  <w:style w:type="character" w:customStyle="1" w:styleId="22">
    <w:name w:val="Основен текст 2 Знак"/>
    <w:basedOn w:val="DefaultParagraphFont"/>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basedOn w:val="DefaultParagraphFont"/>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sz w:val="20"/>
      <w:szCs w:val="20"/>
    </w:rPr>
  </w:style>
  <w:style w:type="character" w:styleId="Strong">
    <w:name w:val="Strong"/>
    <w:basedOn w:val="DefaultParagraphFont"/>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rPr>
  </w:style>
  <w:style w:type="paragraph" w:customStyle="1" w:styleId="FootnoteTextA">
    <w:name w:val="Footnote Text A"/>
    <w:uiPriority w:val="99"/>
    <w:rsid w:val="00F6379E"/>
    <w:rPr>
      <w:rFonts w:ascii="Times New Roman" w:hAnsi="Times New Roman"/>
      <w:color w:val="000000"/>
      <w:sz w:val="20"/>
      <w:szCs w:val="20"/>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basedOn w:val="DefaultParagraphFont"/>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locked/>
    <w:rsid w:val="00F6379E"/>
    <w:rPr>
      <w:rFonts w:ascii="Arial" w:hAnsi="Arial" w:cs="Arial"/>
      <w:sz w:val="20"/>
      <w:szCs w:val="20"/>
    </w:rPr>
  </w:style>
  <w:style w:type="character" w:styleId="EndnoteReference">
    <w:name w:val="endnote reference"/>
    <w:basedOn w:val="DefaultParagraphFont"/>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s="Arial Unicode MS"/>
      <w:color w:val="000000"/>
      <w:sz w:val="24"/>
      <w:szCs w:val="24"/>
      <w:u w:color="000000"/>
      <w:lang w:val="ru-RU"/>
    </w:rPr>
  </w:style>
  <w:style w:type="character" w:styleId="BookTitle">
    <w:name w:val="Book Title"/>
    <w:aliases w:val="ЗАГЛАВИЕ ДОКУМЕНТ"/>
    <w:basedOn w:val="DefaultParagraphFont"/>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basedOn w:val="DefaultParagraphFont"/>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cs="Arial Bold"/>
      <w:b/>
      <w:bCs/>
      <w:color w:val="4F81BD"/>
      <w:sz w:val="20"/>
      <w:szCs w:val="20"/>
      <w:lang w:eastAsia="bg-BG"/>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basedOn w:val="DefaultParagraphFont"/>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Arial Narrow"/>
      <w:i/>
      <w:iCs/>
      <w:sz w:val="20"/>
      <w:szCs w:val="20"/>
    </w:rPr>
  </w:style>
  <w:style w:type="character" w:customStyle="1" w:styleId="3Char">
    <w:name w:val="3.НЕСЕБЪР Char"/>
    <w:link w:val="3"/>
    <w:uiPriority w:val="99"/>
    <w:locked/>
    <w:rsid w:val="00F6379E"/>
    <w:rPr>
      <w:rFonts w:ascii="Arial Narrow" w:hAnsi="Arial Narrow" w:cs="Arial Narrow"/>
      <w:b/>
      <w:bCs/>
      <w:i/>
      <w:iCs/>
      <w:lang w:val="bg-BG" w:eastAsia="bg-BG"/>
    </w:rPr>
  </w:style>
  <w:style w:type="paragraph" w:customStyle="1" w:styleId="BULLET">
    <w:name w:val="BULLET"/>
    <w:basedOn w:val="TOC1"/>
    <w:link w:val="BULLETChar"/>
    <w:uiPriority w:val="99"/>
    <w:rsid w:val="00F6379E"/>
    <w:pPr>
      <w:numPr>
        <w:numId w:val="17"/>
      </w:numPr>
      <w:overflowPunct w:val="0"/>
      <w:autoSpaceDE w:val="0"/>
      <w:autoSpaceDN w:val="0"/>
      <w:adjustRightInd w:val="0"/>
      <w:spacing w:before="0" w:after="120"/>
      <w:textAlignment w:val="baseline"/>
    </w:pPr>
    <w:rPr>
      <w:rFonts w:eastAsia="Calibri"/>
      <w:lang w:eastAsia="bg-BG"/>
    </w:rPr>
  </w:style>
  <w:style w:type="character" w:customStyle="1" w:styleId="BULLETChar">
    <w:name w:val="BULLET Char"/>
    <w:link w:val="BULLET"/>
    <w:uiPriority w:val="99"/>
    <w:locked/>
    <w:rsid w:val="00F6379E"/>
    <w:rPr>
      <w:rFonts w:ascii="Arial" w:hAnsi="Arial" w:cs="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cs="Arial"/>
      <w:sz w:val="19"/>
      <w:szCs w:val="19"/>
      <w:lang w:eastAsia="bg-BG"/>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sz w:val="20"/>
      <w:szCs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basedOn w:val="DefaultParagraphFont"/>
    <w:link w:val="BodyText3"/>
    <w:uiPriority w:val="99"/>
    <w:locked/>
    <w:rsid w:val="00F6379E"/>
    <w:rPr>
      <w:rFonts w:ascii="Arial" w:hAnsi="Arial" w:cs="Arial"/>
      <w:sz w:val="24"/>
      <w:szCs w:val="24"/>
      <w:lang w:val="fr-FR" w:eastAsia="bg-BG"/>
    </w:rPr>
  </w:style>
  <w:style w:type="character" w:styleId="FollowedHyperlink">
    <w:name w:val="FollowedHyperlink"/>
    <w:basedOn w:val="DefaultParagraphFont"/>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basedOn w:val="DefaultParagraphFont"/>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basedOn w:val="DefaultParagraphFont"/>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basedOn w:val="DefaultParagraphFont"/>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basedOn w:val="DefaultParagraphFont"/>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sz w:val="20"/>
      <w:szCs w:val="20"/>
      <w:lang w:eastAsia="en-US"/>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cs="Arial"/>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uiPriority w:val="99"/>
    <w:rsid w:val="00F6379E"/>
    <w:pPr>
      <w:ind w:firstLine="720"/>
      <w:jc w:val="both"/>
    </w:pPr>
    <w:rPr>
      <w:rFonts w:ascii="Arial" w:eastAsia="Calibri" w:hAnsi="Arial" w:cs="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lang w:eastAsia="en-US"/>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eastAsia="en-US"/>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cs="Calibri"/>
      <w:b/>
      <w:bCs/>
      <w:sz w:val="21"/>
      <w:szCs w:val="21"/>
      <w:shd w:val="clear" w:color="auto" w:fill="FFFFFF"/>
      <w:lang w:eastAsia="bg-BG"/>
    </w:rPr>
  </w:style>
  <w:style w:type="character" w:customStyle="1" w:styleId="414">
    <w:name w:val="Основен текст (4)14"/>
    <w:basedOn w:val="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cs="Arial"/>
      <w:sz w:val="13"/>
      <w:szCs w:val="13"/>
      <w:lang w:eastAsia="bg-BG"/>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cs="Arial"/>
      <w:i/>
      <w:iCs/>
      <w:spacing w:val="-10"/>
      <w:sz w:val="20"/>
      <w:szCs w:val="20"/>
      <w:lang w:eastAsia="bg-BG"/>
    </w:rPr>
  </w:style>
  <w:style w:type="character" w:customStyle="1" w:styleId="Bodytext110">
    <w:name w:val="Body text (11)"/>
    <w:basedOn w:val="Bodytext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basedOn w:val="Bodytext0"/>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basedOn w:val="DefaultParagraphFont"/>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basedOn w:val="27"/>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lang w:val="en-US" w:eastAsia="en-US"/>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lang w:val="en-GB" w:eastAsia="en-US"/>
    </w:rPr>
  </w:style>
  <w:style w:type="character" w:customStyle="1" w:styleId="2b">
    <w:name w:val="2 Знак"/>
    <w:link w:val="2a"/>
    <w:uiPriority w:val="99"/>
    <w:locked/>
    <w:rsid w:val="00E0682E"/>
    <w:rPr>
      <w:rFonts w:ascii="Times New Roman" w:hAnsi="Times New Roman" w:cs="Times New Roman"/>
      <w:b/>
      <w:bCs/>
      <w:i/>
      <w:iCs/>
      <w:sz w:val="22"/>
      <w:szCs w:val="22"/>
      <w:lang w:val="en-GB" w:eastAsia="en-US"/>
    </w:rPr>
  </w:style>
  <w:style w:type="paragraph" w:customStyle="1" w:styleId="STIL2">
    <w:name w:val="STIL2"/>
    <w:basedOn w:val="Normal"/>
    <w:link w:val="STIL20"/>
    <w:autoRedefine/>
    <w:uiPriority w:val="99"/>
    <w:rsid w:val="00FF39D6"/>
    <w:pPr>
      <w:spacing w:line="220" w:lineRule="exact"/>
      <w:jc w:val="both"/>
    </w:pPr>
    <w:rPr>
      <w:rFonts w:ascii="Arial" w:eastAsia="SimSun" w:hAnsi="Arial" w:cs="Arial"/>
      <w:lang w:val="ru-RU" w:eastAsia="zh-CN"/>
    </w:rPr>
  </w:style>
  <w:style w:type="character" w:customStyle="1" w:styleId="STIL20">
    <w:name w:val="STIL2 Знак"/>
    <w:link w:val="STIL2"/>
    <w:uiPriority w:val="99"/>
    <w:locked/>
    <w:rsid w:val="00FF39D6"/>
    <w:rPr>
      <w:rFonts w:ascii="Arial" w:eastAsia="SimSun" w:hAnsi="Arial" w:cs="Arial"/>
      <w:sz w:val="24"/>
      <w:szCs w:val="24"/>
      <w:lang w:val="ru-RU" w:eastAsia="zh-CN"/>
    </w:rPr>
  </w:style>
  <w:style w:type="numbering" w:customStyle="1" w:styleId="List1">
    <w:name w:val="List 1"/>
    <w:rsid w:val="00EC7493"/>
    <w:pPr>
      <w:numPr>
        <w:numId w:val="13"/>
      </w:numPr>
    </w:pPr>
  </w:style>
  <w:style w:type="numbering" w:customStyle="1" w:styleId="List31">
    <w:name w:val="List 31"/>
    <w:rsid w:val="00EC7493"/>
    <w:pPr>
      <w:numPr>
        <w:numId w:val="15"/>
      </w:numPr>
    </w:pPr>
  </w:style>
  <w:style w:type="numbering" w:customStyle="1" w:styleId="List21">
    <w:name w:val="List 21"/>
    <w:rsid w:val="00EC7493"/>
    <w:pPr>
      <w:numPr>
        <w:numId w:val="14"/>
      </w:numPr>
    </w:pPr>
  </w:style>
  <w:style w:type="numbering" w:customStyle="1" w:styleId="List0">
    <w:name w:val="List 0"/>
    <w:rsid w:val="00EC7493"/>
    <w:pPr>
      <w:numPr>
        <w:numId w:val="12"/>
      </w:numPr>
    </w:pPr>
  </w:style>
  <w:style w:type="character" w:customStyle="1" w:styleId="Bodytext20">
    <w:name w:val="Body text (2)"/>
    <w:uiPriority w:val="99"/>
    <w:rsid w:val="00FF5989"/>
    <w:rPr>
      <w:rFonts w:ascii="Times New Roman" w:hAnsi="Times New Roman" w:cs="Times New Roman"/>
      <w:color w:val="000000"/>
      <w:spacing w:val="0"/>
      <w:w w:val="100"/>
      <w:position w:val="0"/>
      <w:sz w:val="28"/>
      <w:szCs w:val="28"/>
      <w:u w:val="none"/>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174567">
      <w:bodyDiv w:val="1"/>
      <w:marLeft w:val="0"/>
      <w:marRight w:val="0"/>
      <w:marTop w:val="0"/>
      <w:marBottom w:val="0"/>
      <w:divBdr>
        <w:top w:val="none" w:sz="0" w:space="0" w:color="auto"/>
        <w:left w:val="none" w:sz="0" w:space="0" w:color="auto"/>
        <w:bottom w:val="none" w:sz="0" w:space="0" w:color="auto"/>
        <w:right w:val="none" w:sz="0" w:space="0" w:color="auto"/>
      </w:divBdr>
    </w:div>
    <w:div w:id="1841238018">
      <w:marLeft w:val="0"/>
      <w:marRight w:val="0"/>
      <w:marTop w:val="0"/>
      <w:marBottom w:val="0"/>
      <w:divBdr>
        <w:top w:val="none" w:sz="0" w:space="0" w:color="auto"/>
        <w:left w:val="none" w:sz="0" w:space="0" w:color="auto"/>
        <w:bottom w:val="none" w:sz="0" w:space="0" w:color="auto"/>
        <w:right w:val="none" w:sz="0" w:space="0" w:color="auto"/>
      </w:divBdr>
    </w:div>
    <w:div w:id="1841238019">
      <w:marLeft w:val="0"/>
      <w:marRight w:val="0"/>
      <w:marTop w:val="0"/>
      <w:marBottom w:val="0"/>
      <w:divBdr>
        <w:top w:val="none" w:sz="0" w:space="0" w:color="auto"/>
        <w:left w:val="none" w:sz="0" w:space="0" w:color="auto"/>
        <w:bottom w:val="none" w:sz="0" w:space="0" w:color="auto"/>
        <w:right w:val="none" w:sz="0" w:space="0" w:color="auto"/>
      </w:divBdr>
    </w:div>
    <w:div w:id="1841238020">
      <w:marLeft w:val="0"/>
      <w:marRight w:val="0"/>
      <w:marTop w:val="0"/>
      <w:marBottom w:val="0"/>
      <w:divBdr>
        <w:top w:val="none" w:sz="0" w:space="0" w:color="auto"/>
        <w:left w:val="none" w:sz="0" w:space="0" w:color="auto"/>
        <w:bottom w:val="none" w:sz="0" w:space="0" w:color="auto"/>
        <w:right w:val="none" w:sz="0" w:space="0" w:color="auto"/>
      </w:divBdr>
    </w:div>
    <w:div w:id="18412380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11</Pages>
  <Words>3846</Words>
  <Characters>21927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municipality</Company>
  <LinksUpToDate>false</LinksUpToDate>
  <CharactersWithSpaces>25722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Мария Стоева</cp:lastModifiedBy>
  <cp:revision>21</cp:revision>
  <cp:lastPrinted>2016-01-15T11:41:00Z</cp:lastPrinted>
  <dcterms:created xsi:type="dcterms:W3CDTF">2016-11-03T07:48:00Z</dcterms:created>
  <dcterms:modified xsi:type="dcterms:W3CDTF">2019-04-12T06:32:00Z</dcterms:modified>
</cp:coreProperties>
</file>